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5D" w:rsidRDefault="000A005D" w:rsidP="000A005D">
      <w:pPr>
        <w:spacing w:line="0" w:lineRule="atLeast"/>
        <w:jc w:val="center"/>
        <w:rPr>
          <w:rFonts w:ascii="宋体" w:hAnsi="宋体" w:hint="eastAsia"/>
          <w:b/>
          <w:color w:val="FF0000"/>
          <w:sz w:val="72"/>
          <w:szCs w:val="72"/>
        </w:rPr>
      </w:pPr>
    </w:p>
    <w:p w:rsidR="000A005D" w:rsidRDefault="000A005D" w:rsidP="000A005D">
      <w:pPr>
        <w:spacing w:line="0" w:lineRule="atLeast"/>
        <w:jc w:val="center"/>
        <w:rPr>
          <w:rFonts w:ascii="宋体" w:hAnsi="宋体" w:hint="eastAsia"/>
          <w:szCs w:val="28"/>
        </w:rPr>
      </w:pPr>
    </w:p>
    <w:p w:rsidR="000A005D" w:rsidRDefault="000A005D" w:rsidP="000A005D">
      <w:pPr>
        <w:adjustRightInd w:val="0"/>
        <w:snapToGrid w:val="0"/>
        <w:jc w:val="center"/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</w:pPr>
    </w:p>
    <w:p w:rsidR="000A005D" w:rsidRDefault="000A005D" w:rsidP="000A005D">
      <w:pPr>
        <w:adjustRightInd w:val="0"/>
        <w:snapToGrid w:val="0"/>
        <w:jc w:val="center"/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</w:pPr>
      <w:r w:rsidRPr="00077A9D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石化行指委发〔2018〕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9</w:t>
      </w:r>
      <w:r w:rsidRPr="00077A9D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号</w:t>
      </w:r>
    </w:p>
    <w:p w:rsidR="000A005D" w:rsidRPr="00077A9D" w:rsidRDefault="000A005D" w:rsidP="000A005D">
      <w:pPr>
        <w:adjustRightInd w:val="0"/>
        <w:snapToGrid w:val="0"/>
        <w:jc w:val="center"/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</w:pPr>
    </w:p>
    <w:p w:rsidR="00B50D8F" w:rsidRPr="00710518" w:rsidRDefault="001C698D" w:rsidP="00B50D8F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710518">
        <w:rPr>
          <w:rFonts w:ascii="宋体" w:eastAsia="宋体" w:hAnsi="宋体" w:hint="eastAsia"/>
          <w:b/>
          <w:sz w:val="36"/>
          <w:szCs w:val="36"/>
        </w:rPr>
        <w:t>关于举办2018年全国石油与化工化学制药技术技能竞赛</w:t>
      </w:r>
    </w:p>
    <w:p w:rsidR="0059183E" w:rsidRPr="00710518" w:rsidRDefault="001C698D" w:rsidP="00B50D8F">
      <w:pPr>
        <w:jc w:val="center"/>
        <w:rPr>
          <w:rFonts w:ascii="宋体" w:eastAsia="宋体" w:hAnsi="宋体"/>
          <w:b/>
          <w:sz w:val="36"/>
          <w:szCs w:val="36"/>
        </w:rPr>
      </w:pPr>
      <w:r w:rsidRPr="00710518">
        <w:rPr>
          <w:rFonts w:ascii="宋体" w:eastAsia="宋体" w:hAnsi="宋体" w:hint="eastAsia"/>
          <w:b/>
          <w:sz w:val="36"/>
          <w:szCs w:val="36"/>
        </w:rPr>
        <w:t>裁判员培训班的通知</w:t>
      </w:r>
      <w:bookmarkEnd w:id="0"/>
    </w:p>
    <w:p w:rsidR="00710518" w:rsidRDefault="00710518">
      <w:pPr>
        <w:rPr>
          <w:rFonts w:ascii="仿宋" w:eastAsia="仿宋" w:hAnsi="仿宋"/>
          <w:b/>
          <w:sz w:val="30"/>
          <w:szCs w:val="30"/>
        </w:rPr>
      </w:pPr>
    </w:p>
    <w:p w:rsidR="00FE5ABD" w:rsidRPr="00710518" w:rsidRDefault="00FE5ABD">
      <w:pPr>
        <w:rPr>
          <w:rFonts w:ascii="仿宋" w:eastAsia="仿宋" w:hAnsi="仿宋"/>
          <w:b/>
          <w:sz w:val="30"/>
          <w:szCs w:val="30"/>
        </w:rPr>
      </w:pPr>
      <w:r w:rsidRPr="00710518">
        <w:rPr>
          <w:rFonts w:ascii="仿宋" w:eastAsia="仿宋" w:hAnsi="仿宋" w:hint="eastAsia"/>
          <w:b/>
          <w:sz w:val="30"/>
          <w:szCs w:val="30"/>
        </w:rPr>
        <w:t>各高职院校：</w:t>
      </w:r>
    </w:p>
    <w:p w:rsidR="00E42B6D" w:rsidRPr="00710518" w:rsidRDefault="00FE5ABD" w:rsidP="0071051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t>为进一步加强</w:t>
      </w:r>
      <w:r w:rsidR="00ED7966" w:rsidRPr="00710518">
        <w:rPr>
          <w:rFonts w:ascii="仿宋" w:eastAsia="仿宋" w:hAnsi="仿宋" w:hint="eastAsia"/>
          <w:sz w:val="30"/>
          <w:szCs w:val="30"/>
        </w:rPr>
        <w:t>化学制药</w:t>
      </w:r>
      <w:r w:rsidRPr="00710518">
        <w:rPr>
          <w:rFonts w:ascii="仿宋" w:eastAsia="仿宋" w:hAnsi="仿宋" w:hint="eastAsia"/>
          <w:sz w:val="30"/>
          <w:szCs w:val="30"/>
        </w:rPr>
        <w:t>技术技能竞赛</w:t>
      </w:r>
      <w:r w:rsidR="00013D49" w:rsidRPr="00710518">
        <w:rPr>
          <w:rFonts w:ascii="仿宋" w:eastAsia="仿宋" w:hAnsi="仿宋" w:hint="eastAsia"/>
          <w:sz w:val="30"/>
          <w:szCs w:val="30"/>
        </w:rPr>
        <w:t>裁判员队伍建设，提高裁判员队伍专业技术水平</w:t>
      </w:r>
      <w:r w:rsidR="00440EAF" w:rsidRPr="00710518">
        <w:rPr>
          <w:rFonts w:ascii="仿宋" w:eastAsia="仿宋" w:hAnsi="仿宋" w:hint="eastAsia"/>
          <w:sz w:val="30"/>
          <w:szCs w:val="30"/>
        </w:rPr>
        <w:t>，把握执裁要领，按照《国家职业技术技能竞赛技术</w:t>
      </w:r>
      <w:r w:rsidR="00334DEB" w:rsidRPr="00710518">
        <w:rPr>
          <w:rFonts w:ascii="仿宋" w:eastAsia="仿宋" w:hAnsi="仿宋" w:hint="eastAsia"/>
          <w:sz w:val="30"/>
          <w:szCs w:val="30"/>
        </w:rPr>
        <w:t>规程</w:t>
      </w:r>
      <w:r w:rsidR="00440EAF" w:rsidRPr="00710518">
        <w:rPr>
          <w:rFonts w:ascii="仿宋" w:eastAsia="仿宋" w:hAnsi="仿宋" w:hint="eastAsia"/>
          <w:sz w:val="30"/>
          <w:szCs w:val="30"/>
        </w:rPr>
        <w:t>》</w:t>
      </w:r>
      <w:r w:rsidR="00334DEB" w:rsidRPr="00710518">
        <w:rPr>
          <w:rFonts w:ascii="仿宋" w:eastAsia="仿宋" w:hAnsi="仿宋" w:hint="eastAsia"/>
          <w:sz w:val="30"/>
          <w:szCs w:val="30"/>
        </w:rPr>
        <w:t>（试行）和《国家职业技能竞赛裁判员管理办法》（试行）的要求，</w:t>
      </w:r>
      <w:r w:rsidR="0047030A" w:rsidRPr="00710518">
        <w:rPr>
          <w:rFonts w:ascii="仿宋" w:eastAsia="仿宋" w:hAnsi="仿宋" w:hint="eastAsia"/>
          <w:sz w:val="30"/>
          <w:szCs w:val="30"/>
        </w:rPr>
        <w:t>中国化工教育协会和石化行指委决定举办2018年</w:t>
      </w:r>
      <w:r w:rsidR="009070A7" w:rsidRPr="00710518">
        <w:rPr>
          <w:rFonts w:ascii="仿宋" w:eastAsia="仿宋" w:hAnsi="仿宋" w:hint="eastAsia"/>
          <w:sz w:val="30"/>
          <w:szCs w:val="30"/>
        </w:rPr>
        <w:t>化学制药技术技能竞赛裁判员培训班</w:t>
      </w:r>
      <w:r w:rsidR="00471F71" w:rsidRPr="00710518">
        <w:rPr>
          <w:rFonts w:ascii="仿宋" w:eastAsia="仿宋" w:hAnsi="仿宋" w:hint="eastAsia"/>
          <w:sz w:val="30"/>
          <w:szCs w:val="30"/>
        </w:rPr>
        <w:t>。现就有关事宜通知如下：</w:t>
      </w:r>
    </w:p>
    <w:p w:rsidR="00871586" w:rsidRPr="00710518" w:rsidRDefault="00B042E1" w:rsidP="00710518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710518">
        <w:rPr>
          <w:rFonts w:ascii="仿宋" w:eastAsia="仿宋" w:hAnsi="仿宋" w:hint="eastAsia"/>
          <w:b/>
          <w:sz w:val="30"/>
          <w:szCs w:val="30"/>
        </w:rPr>
        <w:t>一、</w:t>
      </w:r>
      <w:r w:rsidR="00C45ADA" w:rsidRPr="00710518">
        <w:rPr>
          <w:rFonts w:ascii="仿宋" w:eastAsia="仿宋" w:hAnsi="仿宋" w:hint="eastAsia"/>
          <w:b/>
          <w:sz w:val="30"/>
          <w:szCs w:val="30"/>
        </w:rPr>
        <w:t>申报条件</w:t>
      </w:r>
    </w:p>
    <w:p w:rsidR="00871586" w:rsidRPr="00710518" w:rsidRDefault="00871586" w:rsidP="00871586">
      <w:pPr>
        <w:pStyle w:val="Default"/>
        <w:ind w:firstLine="600"/>
        <w:rPr>
          <w:rFonts w:ascii="仿宋" w:eastAsia="仿宋" w:hAnsi="仿宋" w:cstheme="minorBidi"/>
          <w:color w:val="auto"/>
          <w:kern w:val="2"/>
          <w:sz w:val="30"/>
          <w:szCs w:val="30"/>
        </w:rPr>
      </w:pPr>
      <w:r w:rsidRPr="00710518">
        <w:rPr>
          <w:rFonts w:ascii="仿宋" w:eastAsia="仿宋" w:hAnsi="仿宋" w:cstheme="minorBidi"/>
          <w:color w:val="auto"/>
          <w:kern w:val="2"/>
          <w:sz w:val="30"/>
          <w:szCs w:val="30"/>
        </w:rPr>
        <w:t>1.</w:t>
      </w:r>
      <w:r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具有良好的职业道德和心理素质，严守竞赛纪律，服从组织安排，责任心强；</w:t>
      </w:r>
    </w:p>
    <w:p w:rsidR="00871586" w:rsidRPr="00710518" w:rsidRDefault="00871586" w:rsidP="00871586">
      <w:pPr>
        <w:pStyle w:val="Default"/>
        <w:ind w:firstLine="600"/>
        <w:rPr>
          <w:rFonts w:ascii="仿宋" w:eastAsia="仿宋" w:hAnsi="仿宋" w:cstheme="minorBidi"/>
          <w:color w:val="auto"/>
          <w:kern w:val="2"/>
          <w:sz w:val="30"/>
          <w:szCs w:val="30"/>
        </w:rPr>
      </w:pPr>
      <w:r w:rsidRPr="00710518">
        <w:rPr>
          <w:rFonts w:ascii="仿宋" w:eastAsia="仿宋" w:hAnsi="仿宋" w:cstheme="minorBidi"/>
          <w:color w:val="auto"/>
          <w:kern w:val="2"/>
          <w:sz w:val="30"/>
          <w:szCs w:val="30"/>
        </w:rPr>
        <w:t>2.</w:t>
      </w:r>
      <w:r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现场裁判和评分裁判</w:t>
      </w:r>
      <w:proofErr w:type="gramStart"/>
      <w:r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须从事</w:t>
      </w:r>
      <w:proofErr w:type="gramEnd"/>
      <w:r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赛项所涉及专业（职业）相关工作</w:t>
      </w:r>
      <w:r w:rsidRPr="00710518">
        <w:rPr>
          <w:rFonts w:ascii="仿宋" w:eastAsia="仿宋" w:hAnsi="仿宋" w:cstheme="minorBidi"/>
          <w:color w:val="auto"/>
          <w:kern w:val="2"/>
          <w:sz w:val="30"/>
          <w:szCs w:val="30"/>
        </w:rPr>
        <w:t>5</w:t>
      </w:r>
      <w:r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年以上（含</w:t>
      </w:r>
      <w:r w:rsidRPr="00710518">
        <w:rPr>
          <w:rFonts w:ascii="仿宋" w:eastAsia="仿宋" w:hAnsi="仿宋" w:cstheme="minorBidi"/>
          <w:color w:val="auto"/>
          <w:kern w:val="2"/>
          <w:sz w:val="30"/>
          <w:szCs w:val="30"/>
        </w:rPr>
        <w:t>5</w:t>
      </w:r>
      <w:r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年），具备深厚的专业理论知识和较高的实践技能水平，熟悉职业教育和大赛工作，原则上应具有副高及以上专业技术职称或高级技师职业资格，具有省级或行业职业技能竞赛执裁经验；</w:t>
      </w:r>
    </w:p>
    <w:p w:rsidR="00871586" w:rsidRPr="00710518" w:rsidRDefault="00871586" w:rsidP="00871586">
      <w:pPr>
        <w:pStyle w:val="Default"/>
        <w:ind w:firstLine="600"/>
        <w:rPr>
          <w:rFonts w:ascii="仿宋" w:eastAsia="仿宋" w:hAnsi="仿宋" w:cstheme="minorBidi"/>
          <w:color w:val="auto"/>
          <w:kern w:val="2"/>
          <w:sz w:val="30"/>
          <w:szCs w:val="30"/>
        </w:rPr>
      </w:pPr>
      <w:r w:rsidRPr="00710518">
        <w:rPr>
          <w:rFonts w:ascii="仿宋" w:eastAsia="仿宋" w:hAnsi="仿宋" w:cstheme="minorBidi"/>
          <w:color w:val="auto"/>
          <w:kern w:val="2"/>
          <w:sz w:val="30"/>
          <w:szCs w:val="30"/>
        </w:rPr>
        <w:t>3.</w:t>
      </w:r>
      <w:r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有较强的组织协调能力和临场应变能力；</w:t>
      </w:r>
    </w:p>
    <w:p w:rsidR="00C45ADA" w:rsidRPr="00710518" w:rsidRDefault="00871586" w:rsidP="0071051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/>
          <w:sz w:val="30"/>
          <w:szCs w:val="30"/>
        </w:rPr>
        <w:t>4.</w:t>
      </w:r>
      <w:r w:rsidRPr="00710518">
        <w:rPr>
          <w:rFonts w:ascii="仿宋" w:eastAsia="仿宋" w:hAnsi="仿宋" w:hint="eastAsia"/>
          <w:sz w:val="30"/>
          <w:szCs w:val="30"/>
        </w:rPr>
        <w:t>年龄原则上不超过</w:t>
      </w:r>
      <w:r w:rsidRPr="00710518">
        <w:rPr>
          <w:rFonts w:ascii="仿宋" w:eastAsia="仿宋" w:hAnsi="仿宋"/>
          <w:sz w:val="30"/>
          <w:szCs w:val="30"/>
        </w:rPr>
        <w:t>65</w:t>
      </w:r>
      <w:r w:rsidRPr="00710518">
        <w:rPr>
          <w:rFonts w:ascii="仿宋" w:eastAsia="仿宋" w:hAnsi="仿宋" w:hint="eastAsia"/>
          <w:sz w:val="30"/>
          <w:szCs w:val="30"/>
        </w:rPr>
        <w:t>周岁，身体健康，无任何违法违纪记录，</w:t>
      </w:r>
      <w:r w:rsidRPr="00710518">
        <w:rPr>
          <w:rFonts w:ascii="仿宋" w:eastAsia="仿宋" w:hAnsi="仿宋" w:hint="eastAsia"/>
          <w:sz w:val="30"/>
          <w:szCs w:val="30"/>
        </w:rPr>
        <w:lastRenderedPageBreak/>
        <w:t>且获得工作单位支持，能在规定时间内到岗，并按要求完成指定裁判工作。</w:t>
      </w:r>
    </w:p>
    <w:p w:rsidR="00BA3C02" w:rsidRPr="00710518" w:rsidRDefault="00BA3C02" w:rsidP="00871586">
      <w:pPr>
        <w:ind w:left="560"/>
        <w:rPr>
          <w:rFonts w:ascii="仿宋" w:eastAsia="仿宋" w:hAnsi="仿宋"/>
          <w:b/>
          <w:sz w:val="30"/>
          <w:szCs w:val="30"/>
        </w:rPr>
      </w:pPr>
      <w:r w:rsidRPr="00710518">
        <w:rPr>
          <w:rFonts w:ascii="仿宋" w:eastAsia="仿宋" w:hAnsi="仿宋" w:hint="eastAsia"/>
          <w:b/>
          <w:sz w:val="30"/>
          <w:szCs w:val="30"/>
        </w:rPr>
        <w:t>二、培训项目</w:t>
      </w:r>
    </w:p>
    <w:p w:rsidR="0013360C" w:rsidRPr="00710518" w:rsidRDefault="0013360C" w:rsidP="00871586">
      <w:pPr>
        <w:ind w:left="56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t>（1）</w:t>
      </w:r>
      <w:r w:rsidR="00C6171F" w:rsidRPr="00710518">
        <w:rPr>
          <w:rFonts w:ascii="仿宋" w:eastAsia="仿宋" w:hAnsi="仿宋" w:hint="eastAsia"/>
          <w:sz w:val="30"/>
          <w:szCs w:val="30"/>
        </w:rPr>
        <w:t>化学制药大赛竞赛规程</w:t>
      </w:r>
      <w:r w:rsidR="004007C1" w:rsidRPr="00710518">
        <w:rPr>
          <w:rFonts w:ascii="仿宋" w:eastAsia="仿宋" w:hAnsi="仿宋" w:hint="eastAsia"/>
          <w:sz w:val="30"/>
          <w:szCs w:val="30"/>
        </w:rPr>
        <w:t>；</w:t>
      </w:r>
    </w:p>
    <w:p w:rsidR="0013360C" w:rsidRPr="00710518" w:rsidRDefault="0013360C" w:rsidP="00871586">
      <w:pPr>
        <w:ind w:left="56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t>（2）</w:t>
      </w:r>
      <w:r w:rsidR="00C6171F" w:rsidRPr="00710518">
        <w:rPr>
          <w:rFonts w:ascii="仿宋" w:eastAsia="仿宋" w:hAnsi="仿宋" w:hint="eastAsia"/>
          <w:sz w:val="30"/>
          <w:szCs w:val="30"/>
        </w:rPr>
        <w:t>化学制药典型工艺仿真操作</w:t>
      </w:r>
      <w:r w:rsidR="004007C1" w:rsidRPr="00710518">
        <w:rPr>
          <w:rFonts w:ascii="仿宋" w:eastAsia="仿宋" w:hAnsi="仿宋" w:hint="eastAsia"/>
          <w:sz w:val="30"/>
          <w:szCs w:val="30"/>
        </w:rPr>
        <w:t>；</w:t>
      </w:r>
    </w:p>
    <w:p w:rsidR="00BA3C02" w:rsidRPr="00710518" w:rsidRDefault="0013360C" w:rsidP="00871586">
      <w:pPr>
        <w:ind w:left="56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t>（3）</w:t>
      </w:r>
      <w:r w:rsidR="00F034A8" w:rsidRPr="00710518">
        <w:rPr>
          <w:rFonts w:ascii="仿宋" w:eastAsia="仿宋" w:hAnsi="仿宋" w:hint="eastAsia"/>
          <w:sz w:val="30"/>
          <w:szCs w:val="30"/>
        </w:rPr>
        <w:t>阿莫西林生产</w:t>
      </w:r>
      <w:r w:rsidR="00BF2B28" w:rsidRPr="00710518">
        <w:rPr>
          <w:rFonts w:ascii="仿宋" w:eastAsia="仿宋" w:hAnsi="仿宋" w:hint="eastAsia"/>
          <w:sz w:val="30"/>
          <w:szCs w:val="30"/>
        </w:rPr>
        <w:t>操作</w:t>
      </w:r>
      <w:r w:rsidR="004007C1" w:rsidRPr="00710518">
        <w:rPr>
          <w:rFonts w:ascii="仿宋" w:eastAsia="仿宋" w:hAnsi="仿宋" w:hint="eastAsia"/>
          <w:sz w:val="30"/>
          <w:szCs w:val="30"/>
        </w:rPr>
        <w:t>；</w:t>
      </w:r>
    </w:p>
    <w:p w:rsidR="00CD2B22" w:rsidRPr="00710518" w:rsidRDefault="00CD2B22" w:rsidP="00871586">
      <w:pPr>
        <w:ind w:left="56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t>（4）化学制药大赛</w:t>
      </w:r>
      <w:r w:rsidR="00921CFD" w:rsidRPr="00710518">
        <w:rPr>
          <w:rFonts w:ascii="仿宋" w:eastAsia="仿宋" w:hAnsi="仿宋" w:hint="eastAsia"/>
          <w:sz w:val="30"/>
          <w:szCs w:val="30"/>
        </w:rPr>
        <w:t>各赛项</w:t>
      </w:r>
      <w:r w:rsidRPr="00710518">
        <w:rPr>
          <w:rFonts w:ascii="仿宋" w:eastAsia="仿宋" w:hAnsi="仿宋" w:hint="eastAsia"/>
          <w:sz w:val="30"/>
          <w:szCs w:val="30"/>
        </w:rPr>
        <w:t>执裁</w:t>
      </w:r>
      <w:r w:rsidR="004007C1" w:rsidRPr="00710518">
        <w:rPr>
          <w:rFonts w:ascii="仿宋" w:eastAsia="仿宋" w:hAnsi="仿宋" w:hint="eastAsia"/>
          <w:sz w:val="30"/>
          <w:szCs w:val="30"/>
        </w:rPr>
        <w:t>。</w:t>
      </w:r>
    </w:p>
    <w:p w:rsidR="00921CFD" w:rsidRPr="00710518" w:rsidRDefault="00921CFD" w:rsidP="00871586">
      <w:pPr>
        <w:ind w:left="560"/>
        <w:rPr>
          <w:rFonts w:ascii="仿宋" w:eastAsia="仿宋" w:hAnsi="仿宋"/>
          <w:b/>
          <w:sz w:val="30"/>
          <w:szCs w:val="30"/>
        </w:rPr>
      </w:pPr>
      <w:r w:rsidRPr="00710518">
        <w:rPr>
          <w:rFonts w:ascii="仿宋" w:eastAsia="仿宋" w:hAnsi="仿宋" w:hint="eastAsia"/>
          <w:b/>
          <w:sz w:val="30"/>
          <w:szCs w:val="30"/>
        </w:rPr>
        <w:t>三、培训时间及地点</w:t>
      </w:r>
    </w:p>
    <w:p w:rsidR="00692A04" w:rsidRPr="00710518" w:rsidRDefault="00B042E1" w:rsidP="00103AE6">
      <w:pPr>
        <w:pStyle w:val="Default"/>
        <w:ind w:firstLine="560"/>
        <w:rPr>
          <w:rFonts w:ascii="仿宋" w:eastAsia="仿宋" w:hAnsi="仿宋" w:cstheme="minorBidi"/>
          <w:color w:val="auto"/>
          <w:kern w:val="2"/>
          <w:sz w:val="30"/>
          <w:szCs w:val="30"/>
        </w:rPr>
      </w:pPr>
      <w:r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培训</w:t>
      </w:r>
      <w:r w:rsidR="00DC3E0D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时间：2018年8月2</w:t>
      </w:r>
      <w:r w:rsidR="00DC3E0D" w:rsidRPr="00710518">
        <w:rPr>
          <w:rFonts w:ascii="仿宋" w:eastAsia="仿宋" w:hAnsi="仿宋" w:cstheme="minorBidi"/>
          <w:color w:val="auto"/>
          <w:kern w:val="2"/>
          <w:sz w:val="30"/>
          <w:szCs w:val="30"/>
        </w:rPr>
        <w:t>4</w:t>
      </w:r>
      <w:r w:rsidR="00DC3E0D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-</w:t>
      </w:r>
      <w:r w:rsidR="00DC3E0D" w:rsidRPr="00710518">
        <w:rPr>
          <w:rFonts w:ascii="仿宋" w:eastAsia="仿宋" w:hAnsi="仿宋" w:cstheme="minorBidi"/>
          <w:color w:val="auto"/>
          <w:kern w:val="2"/>
          <w:sz w:val="30"/>
          <w:szCs w:val="30"/>
        </w:rPr>
        <w:t>2</w:t>
      </w:r>
      <w:r w:rsidR="00AE2966" w:rsidRPr="00710518">
        <w:rPr>
          <w:rFonts w:ascii="仿宋" w:eastAsia="仿宋" w:hAnsi="仿宋" w:cstheme="minorBidi"/>
          <w:color w:val="auto"/>
          <w:kern w:val="2"/>
          <w:sz w:val="30"/>
          <w:szCs w:val="30"/>
        </w:rPr>
        <w:t>6</w:t>
      </w:r>
      <w:r w:rsidR="00DC3E0D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日</w:t>
      </w:r>
      <w:r w:rsidR="00AE2966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,23日</w:t>
      </w:r>
      <w:r w:rsidR="00EA68BA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全天</w:t>
      </w:r>
      <w:r w:rsidR="00AE2966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报到。</w:t>
      </w:r>
    </w:p>
    <w:p w:rsidR="00103AE6" w:rsidRPr="00710518" w:rsidRDefault="001D34FE" w:rsidP="00103AE6">
      <w:pPr>
        <w:pStyle w:val="Default"/>
        <w:ind w:firstLine="560"/>
        <w:rPr>
          <w:rFonts w:ascii="仿宋" w:eastAsia="仿宋" w:hAnsi="仿宋" w:cs="FangSong"/>
          <w:sz w:val="30"/>
          <w:szCs w:val="30"/>
        </w:rPr>
      </w:pPr>
      <w:r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报到地点</w:t>
      </w:r>
      <w:r w:rsidR="00692A04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：</w:t>
      </w:r>
      <w:proofErr w:type="gramStart"/>
      <w:r w:rsidR="00692A04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希尔顿欢朋酒店</w:t>
      </w:r>
      <w:proofErr w:type="gramEnd"/>
      <w:r w:rsidR="00692A04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（吉林省吉林市丰满区吉林大街60号）</w:t>
      </w:r>
      <w:r w:rsidR="00177CA3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联系电话</w:t>
      </w:r>
      <w:r w:rsidR="00A91E18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：</w:t>
      </w:r>
      <w:r w:rsidR="00177CA3" w:rsidRPr="00710518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0432-</w:t>
      </w:r>
      <w:r w:rsidR="00177CA3" w:rsidRPr="00710518">
        <w:rPr>
          <w:rFonts w:ascii="仿宋" w:eastAsia="仿宋" w:hAnsi="仿宋" w:cstheme="minorBidi"/>
          <w:color w:val="auto"/>
          <w:kern w:val="2"/>
          <w:sz w:val="30"/>
          <w:szCs w:val="30"/>
        </w:rPr>
        <w:t>66900006</w:t>
      </w:r>
    </w:p>
    <w:p w:rsidR="005768D2" w:rsidRPr="00710518" w:rsidRDefault="005768D2" w:rsidP="00871586">
      <w:pPr>
        <w:ind w:left="560"/>
        <w:rPr>
          <w:rFonts w:ascii="仿宋" w:eastAsia="仿宋" w:hAnsi="仿宋"/>
          <w:b/>
          <w:sz w:val="30"/>
          <w:szCs w:val="30"/>
        </w:rPr>
      </w:pPr>
      <w:r w:rsidRPr="00710518">
        <w:rPr>
          <w:rFonts w:ascii="仿宋" w:eastAsia="仿宋" w:hAnsi="仿宋" w:hint="eastAsia"/>
          <w:b/>
          <w:sz w:val="30"/>
          <w:szCs w:val="30"/>
        </w:rPr>
        <w:t>四、证书核发</w:t>
      </w:r>
    </w:p>
    <w:p w:rsidR="00B042E1" w:rsidRPr="00710518" w:rsidRDefault="000E4904" w:rsidP="00710518">
      <w:pPr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t>裁判员培训结束后经考核合格者颁发</w:t>
      </w:r>
      <w:r w:rsidR="00F656FF" w:rsidRPr="00710518">
        <w:rPr>
          <w:rFonts w:ascii="仿宋" w:eastAsia="仿宋" w:hAnsi="仿宋" w:hint="eastAsia"/>
          <w:sz w:val="30"/>
          <w:szCs w:val="30"/>
        </w:rPr>
        <w:t>化学制药技术技能竞赛裁判员证书</w:t>
      </w:r>
      <w:r w:rsidR="00B042E1" w:rsidRPr="00710518">
        <w:rPr>
          <w:rFonts w:ascii="仿宋" w:eastAsia="仿宋" w:hAnsi="仿宋" w:hint="eastAsia"/>
          <w:sz w:val="30"/>
          <w:szCs w:val="30"/>
        </w:rPr>
        <w:t>，</w:t>
      </w:r>
      <w:r w:rsidR="007B5ED8" w:rsidRPr="00710518">
        <w:rPr>
          <w:rFonts w:ascii="仿宋" w:eastAsia="仿宋" w:hAnsi="仿宋" w:hint="eastAsia"/>
          <w:sz w:val="30"/>
          <w:szCs w:val="30"/>
        </w:rPr>
        <w:t>合格者</w:t>
      </w:r>
      <w:r w:rsidR="00B042E1" w:rsidRPr="00710518">
        <w:rPr>
          <w:rFonts w:ascii="仿宋" w:eastAsia="仿宋" w:hAnsi="仿宋" w:hint="eastAsia"/>
          <w:sz w:val="30"/>
          <w:szCs w:val="30"/>
        </w:rPr>
        <w:t>入</w:t>
      </w:r>
      <w:r w:rsidR="007B5ED8" w:rsidRPr="00710518">
        <w:rPr>
          <w:rFonts w:ascii="仿宋" w:eastAsia="仿宋" w:hAnsi="仿宋" w:hint="eastAsia"/>
          <w:sz w:val="30"/>
          <w:szCs w:val="30"/>
        </w:rPr>
        <w:t>选赛项裁判员信息库</w:t>
      </w:r>
      <w:r w:rsidR="00B042E1" w:rsidRPr="00710518">
        <w:rPr>
          <w:rFonts w:ascii="仿宋" w:eastAsia="仿宋" w:hAnsi="仿宋" w:hint="eastAsia"/>
          <w:sz w:val="30"/>
          <w:szCs w:val="30"/>
        </w:rPr>
        <w:t>，</w:t>
      </w:r>
      <w:r w:rsidR="006A1875" w:rsidRPr="00710518">
        <w:rPr>
          <w:rFonts w:ascii="仿宋" w:eastAsia="仿宋" w:hAnsi="仿宋" w:hint="eastAsia"/>
          <w:sz w:val="30"/>
          <w:szCs w:val="30"/>
        </w:rPr>
        <w:t>比赛时在</w:t>
      </w:r>
      <w:r w:rsidR="00B042E1" w:rsidRPr="00710518">
        <w:rPr>
          <w:rFonts w:ascii="仿宋" w:eastAsia="仿宋" w:hAnsi="仿宋" w:hint="eastAsia"/>
          <w:sz w:val="30"/>
          <w:szCs w:val="30"/>
        </w:rPr>
        <w:t>裁判员信息库</w:t>
      </w:r>
      <w:r w:rsidR="006A1875" w:rsidRPr="00710518">
        <w:rPr>
          <w:rFonts w:ascii="仿宋" w:eastAsia="仿宋" w:hAnsi="仿宋" w:hint="eastAsia"/>
          <w:sz w:val="30"/>
          <w:szCs w:val="30"/>
        </w:rPr>
        <w:t>抽取裁判。</w:t>
      </w:r>
    </w:p>
    <w:p w:rsidR="003E4647" w:rsidRPr="00710518" w:rsidRDefault="003E4647" w:rsidP="001C4CB7">
      <w:pPr>
        <w:ind w:firstLine="600"/>
        <w:rPr>
          <w:rFonts w:ascii="仿宋" w:eastAsia="仿宋" w:hAnsi="仿宋"/>
          <w:b/>
          <w:sz w:val="30"/>
          <w:szCs w:val="30"/>
        </w:rPr>
      </w:pPr>
      <w:r w:rsidRPr="00710518">
        <w:rPr>
          <w:rFonts w:ascii="仿宋" w:eastAsia="仿宋" w:hAnsi="仿宋" w:hint="eastAsia"/>
          <w:b/>
          <w:sz w:val="30"/>
          <w:szCs w:val="30"/>
        </w:rPr>
        <w:t>五、</w:t>
      </w:r>
      <w:r w:rsidR="001C4CB7" w:rsidRPr="00710518">
        <w:rPr>
          <w:rFonts w:ascii="仿宋" w:eastAsia="仿宋" w:hAnsi="仿宋" w:hint="eastAsia"/>
          <w:b/>
          <w:sz w:val="30"/>
          <w:szCs w:val="30"/>
        </w:rPr>
        <w:t>具体要求</w:t>
      </w:r>
    </w:p>
    <w:p w:rsidR="001C4CB7" w:rsidRPr="00710518" w:rsidRDefault="001C4CB7" w:rsidP="001C4CB7">
      <w:pPr>
        <w:ind w:firstLine="60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t>1.裁判员培训班申报人员须填写</w:t>
      </w:r>
      <w:r w:rsidR="005E4FF4" w:rsidRPr="00710518">
        <w:rPr>
          <w:rFonts w:ascii="仿宋" w:eastAsia="仿宋" w:hAnsi="仿宋" w:hint="eastAsia"/>
          <w:sz w:val="30"/>
          <w:szCs w:val="30"/>
        </w:rPr>
        <w:t>《</w:t>
      </w:r>
      <w:r w:rsidR="00395DB8" w:rsidRPr="00710518">
        <w:rPr>
          <w:rFonts w:ascii="仿宋" w:eastAsia="仿宋" w:hAnsi="仿宋" w:hint="eastAsia"/>
          <w:sz w:val="30"/>
          <w:szCs w:val="30"/>
        </w:rPr>
        <w:t>国家</w:t>
      </w:r>
      <w:r w:rsidR="009F2C2A" w:rsidRPr="00710518">
        <w:rPr>
          <w:rFonts w:ascii="仿宋" w:eastAsia="仿宋" w:hAnsi="仿宋" w:hint="eastAsia"/>
          <w:sz w:val="30"/>
          <w:szCs w:val="30"/>
        </w:rPr>
        <w:t>职业技术技能竞赛裁判员申报表</w:t>
      </w:r>
      <w:r w:rsidR="005E4FF4" w:rsidRPr="00710518">
        <w:rPr>
          <w:rFonts w:ascii="仿宋" w:eastAsia="仿宋" w:hAnsi="仿宋" w:hint="eastAsia"/>
          <w:sz w:val="30"/>
          <w:szCs w:val="30"/>
        </w:rPr>
        <w:t>》</w:t>
      </w:r>
      <w:r w:rsidR="00C2769C" w:rsidRPr="00710518">
        <w:rPr>
          <w:rFonts w:ascii="仿宋" w:eastAsia="仿宋" w:hAnsi="仿宋" w:hint="eastAsia"/>
          <w:sz w:val="30"/>
          <w:szCs w:val="30"/>
        </w:rPr>
        <w:t>。</w:t>
      </w:r>
    </w:p>
    <w:p w:rsidR="00C2769C" w:rsidRPr="00710518" w:rsidRDefault="00C2769C" w:rsidP="001C4CB7">
      <w:pPr>
        <w:ind w:firstLine="60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t>2.申报时需提交1.5寸白色背景免冠证件照3张</w:t>
      </w:r>
      <w:r w:rsidR="00946AD1" w:rsidRPr="00710518">
        <w:rPr>
          <w:rFonts w:ascii="仿宋" w:eastAsia="仿宋" w:hAnsi="仿宋" w:hint="eastAsia"/>
          <w:sz w:val="30"/>
          <w:szCs w:val="30"/>
        </w:rPr>
        <w:t>，身份证复印件及考评员资格证书、职业资格证书、职称复印件</w:t>
      </w:r>
      <w:r w:rsidR="00306E7E" w:rsidRPr="00710518">
        <w:rPr>
          <w:rFonts w:ascii="仿宋" w:eastAsia="仿宋" w:hAnsi="仿宋" w:hint="eastAsia"/>
          <w:sz w:val="30"/>
          <w:szCs w:val="30"/>
        </w:rPr>
        <w:t>各一份。</w:t>
      </w:r>
    </w:p>
    <w:p w:rsidR="00306E7E" w:rsidRPr="00710518" w:rsidRDefault="00306E7E" w:rsidP="001C4CB7">
      <w:pPr>
        <w:ind w:firstLine="60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t>3.申报人员</w:t>
      </w:r>
      <w:r w:rsidR="00963112" w:rsidRPr="00710518">
        <w:rPr>
          <w:rFonts w:ascii="仿宋" w:eastAsia="仿宋" w:hAnsi="仿宋" w:hint="eastAsia"/>
          <w:sz w:val="30"/>
          <w:szCs w:val="30"/>
        </w:rPr>
        <w:t>务必在6月</w:t>
      </w:r>
      <w:r w:rsidR="00963112" w:rsidRPr="00710518">
        <w:rPr>
          <w:rFonts w:ascii="仿宋" w:eastAsia="仿宋" w:hAnsi="仿宋"/>
          <w:sz w:val="30"/>
          <w:szCs w:val="30"/>
        </w:rPr>
        <w:t>30</w:t>
      </w:r>
      <w:r w:rsidR="00963112" w:rsidRPr="00710518">
        <w:rPr>
          <w:rFonts w:ascii="仿宋" w:eastAsia="仿宋" w:hAnsi="仿宋" w:hint="eastAsia"/>
          <w:sz w:val="30"/>
          <w:szCs w:val="30"/>
        </w:rPr>
        <w:t>日前</w:t>
      </w:r>
      <w:r w:rsidR="006E0E54" w:rsidRPr="00710518">
        <w:rPr>
          <w:rFonts w:ascii="仿宋" w:eastAsia="仿宋" w:hAnsi="仿宋" w:hint="eastAsia"/>
          <w:sz w:val="30"/>
          <w:szCs w:val="30"/>
        </w:rPr>
        <w:t>将裁判员报名</w:t>
      </w:r>
      <w:r w:rsidR="007039B4" w:rsidRPr="00710518">
        <w:rPr>
          <w:rFonts w:ascii="仿宋" w:eastAsia="仿宋" w:hAnsi="仿宋" w:hint="eastAsia"/>
          <w:sz w:val="30"/>
          <w:szCs w:val="30"/>
        </w:rPr>
        <w:t>回执</w:t>
      </w:r>
      <w:r w:rsidR="00B273DD" w:rsidRPr="00710518">
        <w:rPr>
          <w:rFonts w:ascii="仿宋" w:eastAsia="仿宋" w:hAnsi="仿宋" w:hint="eastAsia"/>
          <w:sz w:val="30"/>
          <w:szCs w:val="30"/>
        </w:rPr>
        <w:t>表</w:t>
      </w:r>
      <w:r w:rsidR="007039B4" w:rsidRPr="00710518">
        <w:rPr>
          <w:rFonts w:ascii="仿宋" w:eastAsia="仿宋" w:hAnsi="仿宋" w:hint="eastAsia"/>
          <w:sz w:val="30"/>
          <w:szCs w:val="30"/>
        </w:rPr>
        <w:t>发给刘桐辉老师。</w:t>
      </w:r>
    </w:p>
    <w:p w:rsidR="00EA5372" w:rsidRPr="00710518" w:rsidRDefault="00EA5372" w:rsidP="0096026F">
      <w:pPr>
        <w:ind w:firstLine="60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lastRenderedPageBreak/>
        <w:t>4.裁判培训人员</w:t>
      </w:r>
      <w:r w:rsidRPr="00710518">
        <w:rPr>
          <w:rFonts w:ascii="仿宋" w:eastAsia="仿宋" w:hAnsi="仿宋"/>
          <w:sz w:val="30"/>
          <w:szCs w:val="30"/>
        </w:rPr>
        <w:t>统一安排食宿、</w:t>
      </w:r>
      <w:r w:rsidR="00A42D82" w:rsidRPr="00710518">
        <w:rPr>
          <w:rFonts w:ascii="仿宋" w:eastAsia="仿宋" w:hAnsi="仿宋" w:hint="eastAsia"/>
          <w:sz w:val="30"/>
          <w:szCs w:val="30"/>
        </w:rPr>
        <w:t>食宿</w:t>
      </w:r>
      <w:r w:rsidRPr="00710518">
        <w:rPr>
          <w:rFonts w:ascii="仿宋" w:eastAsia="仿宋" w:hAnsi="仿宋"/>
          <w:sz w:val="30"/>
          <w:szCs w:val="30"/>
        </w:rPr>
        <w:t>费用自理，</w:t>
      </w:r>
      <w:r w:rsidR="004B3ADD" w:rsidRPr="00710518">
        <w:rPr>
          <w:rFonts w:ascii="仿宋" w:eastAsia="仿宋" w:hAnsi="仿宋" w:hint="eastAsia"/>
          <w:sz w:val="30"/>
          <w:szCs w:val="30"/>
        </w:rPr>
        <w:t>培训费</w:t>
      </w:r>
      <w:r w:rsidR="006A1875" w:rsidRPr="00710518">
        <w:rPr>
          <w:rFonts w:ascii="仿宋" w:eastAsia="仿宋" w:hAnsi="仿宋" w:hint="eastAsia"/>
          <w:sz w:val="30"/>
          <w:szCs w:val="30"/>
        </w:rPr>
        <w:t>1</w:t>
      </w:r>
      <w:r w:rsidR="00710518">
        <w:rPr>
          <w:rFonts w:ascii="仿宋" w:eastAsia="仿宋" w:hAnsi="仿宋" w:hint="eastAsia"/>
          <w:sz w:val="30"/>
          <w:szCs w:val="30"/>
        </w:rPr>
        <w:t>2</w:t>
      </w:r>
      <w:r w:rsidR="006A1875" w:rsidRPr="00710518">
        <w:rPr>
          <w:rFonts w:ascii="仿宋" w:eastAsia="仿宋" w:hAnsi="仿宋" w:hint="eastAsia"/>
          <w:sz w:val="30"/>
          <w:szCs w:val="30"/>
        </w:rPr>
        <w:t>00</w:t>
      </w:r>
      <w:r w:rsidR="004B3ADD" w:rsidRPr="00710518">
        <w:rPr>
          <w:rFonts w:ascii="仿宋" w:eastAsia="仿宋" w:hAnsi="仿宋" w:hint="eastAsia"/>
          <w:sz w:val="30"/>
          <w:szCs w:val="30"/>
        </w:rPr>
        <w:t>元</w:t>
      </w:r>
      <w:r w:rsidR="00F967EC" w:rsidRPr="00710518">
        <w:rPr>
          <w:rFonts w:ascii="仿宋" w:eastAsia="仿宋" w:hAnsi="仿宋" w:hint="eastAsia"/>
          <w:sz w:val="30"/>
          <w:szCs w:val="30"/>
        </w:rPr>
        <w:t>/人</w:t>
      </w:r>
      <w:r w:rsidR="00082C51" w:rsidRPr="00710518">
        <w:rPr>
          <w:rFonts w:ascii="仿宋" w:eastAsia="仿宋" w:hAnsi="仿宋" w:hint="eastAsia"/>
          <w:sz w:val="30"/>
          <w:szCs w:val="30"/>
        </w:rPr>
        <w:t>。</w:t>
      </w:r>
    </w:p>
    <w:p w:rsidR="00FA70C5" w:rsidRPr="00710518" w:rsidRDefault="00FA70C5" w:rsidP="001C4CB7">
      <w:pPr>
        <w:ind w:firstLine="600"/>
        <w:rPr>
          <w:rFonts w:ascii="仿宋" w:eastAsia="仿宋" w:hAnsi="仿宋"/>
          <w:b/>
          <w:sz w:val="30"/>
          <w:szCs w:val="30"/>
        </w:rPr>
      </w:pPr>
      <w:r w:rsidRPr="00710518">
        <w:rPr>
          <w:rFonts w:ascii="仿宋" w:eastAsia="仿宋" w:hAnsi="仿宋" w:hint="eastAsia"/>
          <w:b/>
          <w:sz w:val="30"/>
          <w:szCs w:val="30"/>
        </w:rPr>
        <w:t>六、联系方式</w:t>
      </w:r>
    </w:p>
    <w:p w:rsidR="006A1875" w:rsidRPr="00710518" w:rsidRDefault="00D3423A" w:rsidP="0071051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t>接待</w:t>
      </w:r>
      <w:r w:rsidR="00FA70C5" w:rsidRPr="00710518">
        <w:rPr>
          <w:rFonts w:ascii="仿宋" w:eastAsia="仿宋" w:hAnsi="仿宋" w:hint="eastAsia"/>
          <w:sz w:val="30"/>
          <w:szCs w:val="30"/>
        </w:rPr>
        <w:t xml:space="preserve">联系人：宋庆瑶 </w:t>
      </w:r>
      <w:r w:rsidR="003254BF" w:rsidRPr="00710518">
        <w:rPr>
          <w:rFonts w:ascii="仿宋" w:eastAsia="仿宋" w:hAnsi="仿宋"/>
          <w:sz w:val="30"/>
          <w:szCs w:val="30"/>
        </w:rPr>
        <w:t>15044265866</w:t>
      </w:r>
      <w:r w:rsidR="006A1875" w:rsidRPr="00710518">
        <w:rPr>
          <w:rFonts w:ascii="仿宋" w:eastAsia="仿宋" w:hAnsi="仿宋" w:hint="eastAsia"/>
          <w:sz w:val="30"/>
          <w:szCs w:val="30"/>
        </w:rPr>
        <w:t xml:space="preserve">  刘桐辉 18844235220</w:t>
      </w:r>
      <w:r w:rsidR="006A1875" w:rsidRPr="00710518">
        <w:rPr>
          <w:rFonts w:ascii="仿宋" w:eastAsia="仿宋" w:hAnsi="仿宋"/>
          <w:sz w:val="30"/>
          <w:szCs w:val="30"/>
        </w:rPr>
        <w:t xml:space="preserve">  </w:t>
      </w:r>
    </w:p>
    <w:p w:rsidR="00E371C8" w:rsidRPr="00710518" w:rsidRDefault="00D3423A" w:rsidP="0071051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 w:hint="eastAsia"/>
          <w:sz w:val="30"/>
          <w:szCs w:val="30"/>
        </w:rPr>
        <w:t>培训联系人：刘桐辉 18844235220</w:t>
      </w:r>
      <w:r w:rsidRPr="00710518">
        <w:rPr>
          <w:rFonts w:ascii="仿宋" w:eastAsia="仿宋" w:hAnsi="仿宋"/>
          <w:sz w:val="30"/>
          <w:szCs w:val="30"/>
        </w:rPr>
        <w:t xml:space="preserve"> </w:t>
      </w:r>
      <w:r w:rsidR="00AC722D" w:rsidRPr="00710518">
        <w:rPr>
          <w:rFonts w:ascii="仿宋" w:eastAsia="仿宋" w:hAnsi="仿宋"/>
          <w:sz w:val="30"/>
          <w:szCs w:val="30"/>
        </w:rPr>
        <w:t xml:space="preserve"> </w:t>
      </w:r>
      <w:r w:rsidR="0087633B" w:rsidRPr="00710518">
        <w:rPr>
          <w:rFonts w:ascii="仿宋" w:eastAsia="仿宋" w:hAnsi="仿宋" w:hint="eastAsia"/>
          <w:sz w:val="30"/>
          <w:szCs w:val="30"/>
        </w:rPr>
        <w:t>E-mail</w:t>
      </w:r>
      <w:r w:rsidR="0087633B" w:rsidRPr="00710518">
        <w:rPr>
          <w:rFonts w:ascii="仿宋" w:eastAsia="仿宋" w:hAnsi="仿宋"/>
          <w:sz w:val="30"/>
          <w:szCs w:val="30"/>
        </w:rPr>
        <w:t xml:space="preserve"> 476656944</w:t>
      </w:r>
      <w:r w:rsidR="0087633B" w:rsidRPr="00710518">
        <w:rPr>
          <w:rFonts w:ascii="仿宋" w:eastAsia="仿宋" w:hAnsi="仿宋" w:hint="eastAsia"/>
          <w:sz w:val="30"/>
          <w:szCs w:val="30"/>
        </w:rPr>
        <w:t>@qq.</w:t>
      </w:r>
      <w:proofErr w:type="gramStart"/>
      <w:r w:rsidR="0087633B" w:rsidRPr="00710518">
        <w:rPr>
          <w:rFonts w:ascii="仿宋" w:eastAsia="仿宋" w:hAnsi="仿宋" w:hint="eastAsia"/>
          <w:sz w:val="30"/>
          <w:szCs w:val="30"/>
        </w:rPr>
        <w:t>com</w:t>
      </w:r>
      <w:proofErr w:type="gramEnd"/>
    </w:p>
    <w:p w:rsidR="006A1875" w:rsidRPr="00710518" w:rsidRDefault="006A1875" w:rsidP="001532F4">
      <w:pPr>
        <w:ind w:firstLineChars="800" w:firstLine="2400"/>
        <w:rPr>
          <w:rFonts w:ascii="仿宋" w:eastAsia="仿宋" w:hAnsi="仿宋"/>
          <w:sz w:val="30"/>
          <w:szCs w:val="30"/>
        </w:rPr>
      </w:pPr>
    </w:p>
    <w:p w:rsidR="00710518" w:rsidRDefault="00710518" w:rsidP="001532F4">
      <w:pPr>
        <w:ind w:firstLineChars="800" w:firstLine="2400"/>
        <w:rPr>
          <w:rFonts w:ascii="仿宋" w:eastAsia="仿宋" w:hAnsi="仿宋"/>
          <w:sz w:val="30"/>
          <w:szCs w:val="30"/>
        </w:rPr>
      </w:pPr>
    </w:p>
    <w:p w:rsidR="001532F4" w:rsidRPr="00710518" w:rsidRDefault="001532F4" w:rsidP="001532F4">
      <w:pPr>
        <w:ind w:firstLineChars="800" w:firstLine="240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/>
          <w:sz w:val="30"/>
          <w:szCs w:val="30"/>
        </w:rPr>
        <w:t>全国石油和化工职业教育教学指导委员会</w:t>
      </w:r>
    </w:p>
    <w:p w:rsidR="006D53C9" w:rsidRPr="00710518" w:rsidRDefault="001532F4" w:rsidP="00B87058">
      <w:pPr>
        <w:ind w:firstLineChars="1500" w:firstLine="4500"/>
        <w:rPr>
          <w:rFonts w:ascii="仿宋" w:eastAsia="仿宋" w:hAnsi="仿宋"/>
          <w:sz w:val="30"/>
          <w:szCs w:val="30"/>
        </w:rPr>
      </w:pPr>
      <w:r w:rsidRPr="00710518">
        <w:rPr>
          <w:rFonts w:ascii="仿宋" w:eastAsia="仿宋" w:hAnsi="仿宋"/>
          <w:sz w:val="30"/>
          <w:szCs w:val="30"/>
        </w:rPr>
        <w:t>2018年6月8日</w:t>
      </w:r>
    </w:p>
    <w:p w:rsidR="006D53C9" w:rsidRDefault="006D53C9" w:rsidP="00017493">
      <w:pPr>
        <w:jc w:val="center"/>
        <w:rPr>
          <w:sz w:val="28"/>
          <w:szCs w:val="28"/>
        </w:rPr>
      </w:pPr>
    </w:p>
    <w:p w:rsidR="00710518" w:rsidRDefault="00710518" w:rsidP="00017493">
      <w:pPr>
        <w:jc w:val="center"/>
        <w:rPr>
          <w:sz w:val="28"/>
          <w:szCs w:val="28"/>
        </w:rPr>
        <w:sectPr w:rsidR="00710518" w:rsidSect="006D53C9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B87058" w:rsidRDefault="00E371C8" w:rsidP="00B8705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附件-</w:t>
      </w:r>
      <w:r>
        <w:rPr>
          <w:sz w:val="28"/>
          <w:szCs w:val="28"/>
        </w:rPr>
        <w:t>1</w:t>
      </w:r>
      <w:r w:rsidR="00017493">
        <w:rPr>
          <w:sz w:val="28"/>
          <w:szCs w:val="28"/>
        </w:rPr>
        <w:t xml:space="preserve"> </w:t>
      </w:r>
    </w:p>
    <w:p w:rsidR="00017493" w:rsidRPr="00017493" w:rsidRDefault="00017493" w:rsidP="00017493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017493">
        <w:rPr>
          <w:rFonts w:hint="eastAsia"/>
          <w:sz w:val="28"/>
          <w:szCs w:val="28"/>
        </w:rPr>
        <w:t>国家职业技能竞赛裁判员资格申报表</w:t>
      </w:r>
    </w:p>
    <w:p w:rsidR="00017493" w:rsidRPr="00017493" w:rsidRDefault="00017493" w:rsidP="00017493">
      <w:pPr>
        <w:wordWrap w:val="0"/>
        <w:jc w:val="right"/>
        <w:rPr>
          <w:rFonts w:ascii="宋体" w:eastAsia="宋体" w:hAnsi="宋体" w:cs="Times New Roman"/>
          <w:sz w:val="28"/>
          <w:szCs w:val="28"/>
        </w:rPr>
      </w:pPr>
      <w:r w:rsidRPr="00017493">
        <w:rPr>
          <w:rFonts w:ascii="宋体" w:eastAsia="宋体" w:hAnsi="宋体" w:cs="Times New Roman" w:hint="eastAsia"/>
          <w:sz w:val="28"/>
          <w:szCs w:val="28"/>
        </w:rPr>
        <w:t xml:space="preserve">填表日期       年    月    日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440"/>
        <w:gridCol w:w="720"/>
        <w:gridCol w:w="420"/>
        <w:gridCol w:w="480"/>
        <w:gridCol w:w="900"/>
        <w:gridCol w:w="1800"/>
      </w:tblGrid>
      <w:tr w:rsidR="00017493" w:rsidRPr="00017493" w:rsidTr="00D47A0F">
        <w:tc>
          <w:tcPr>
            <w:tcW w:w="1728" w:type="dxa"/>
            <w:vAlign w:val="center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免冠2寸</w:t>
            </w:r>
          </w:p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近照</w:t>
            </w:r>
          </w:p>
        </w:tc>
      </w:tr>
      <w:tr w:rsidR="00017493" w:rsidRPr="00017493" w:rsidTr="00D47A0F">
        <w:tc>
          <w:tcPr>
            <w:tcW w:w="1728" w:type="dxa"/>
            <w:vAlign w:val="center"/>
          </w:tcPr>
          <w:p w:rsidR="00017493" w:rsidRPr="00017493" w:rsidRDefault="00017493" w:rsidP="00017493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专业（工种）</w:t>
            </w:r>
          </w:p>
        </w:tc>
        <w:tc>
          <w:tcPr>
            <w:tcW w:w="1260" w:type="dxa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17493" w:rsidRPr="00017493" w:rsidRDefault="00017493" w:rsidP="00017493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职务或</w:t>
            </w:r>
          </w:p>
          <w:p w:rsidR="00017493" w:rsidRPr="00017493" w:rsidRDefault="00017493" w:rsidP="00017493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技术等级</w:t>
            </w:r>
          </w:p>
        </w:tc>
        <w:tc>
          <w:tcPr>
            <w:tcW w:w="2520" w:type="dxa"/>
            <w:gridSpan w:val="4"/>
            <w:vAlign w:val="center"/>
          </w:tcPr>
          <w:p w:rsidR="00017493" w:rsidRPr="00017493" w:rsidRDefault="00017493" w:rsidP="00017493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/>
          </w:tcPr>
          <w:p w:rsidR="00017493" w:rsidRPr="00017493" w:rsidRDefault="00017493" w:rsidP="00017493">
            <w:pPr>
              <w:rPr>
                <w:sz w:val="28"/>
                <w:szCs w:val="28"/>
              </w:rPr>
            </w:pPr>
          </w:p>
        </w:tc>
      </w:tr>
      <w:tr w:rsidR="00017493" w:rsidRPr="00017493" w:rsidTr="00D47A0F">
        <w:tc>
          <w:tcPr>
            <w:tcW w:w="1728" w:type="dxa"/>
            <w:vAlign w:val="center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5220" w:type="dxa"/>
            <w:gridSpan w:val="6"/>
          </w:tcPr>
          <w:p w:rsidR="00017493" w:rsidRPr="00017493" w:rsidRDefault="00017493" w:rsidP="00017493">
            <w:pPr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/>
          </w:tcPr>
          <w:p w:rsidR="00017493" w:rsidRPr="00017493" w:rsidRDefault="00017493" w:rsidP="00017493">
            <w:pPr>
              <w:rPr>
                <w:sz w:val="28"/>
                <w:szCs w:val="28"/>
              </w:rPr>
            </w:pPr>
          </w:p>
        </w:tc>
      </w:tr>
      <w:tr w:rsidR="00017493" w:rsidRPr="00017493" w:rsidTr="00D47A0F">
        <w:tc>
          <w:tcPr>
            <w:tcW w:w="1728" w:type="dxa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5220" w:type="dxa"/>
            <w:gridSpan w:val="6"/>
            <w:vAlign w:val="center"/>
          </w:tcPr>
          <w:p w:rsidR="00017493" w:rsidRPr="00017493" w:rsidRDefault="00017493" w:rsidP="00017493">
            <w:pPr>
              <w:spacing w:line="340" w:lineRule="exact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/>
          </w:tcPr>
          <w:p w:rsidR="00017493" w:rsidRPr="00017493" w:rsidRDefault="00017493" w:rsidP="00017493">
            <w:pPr>
              <w:rPr>
                <w:sz w:val="28"/>
                <w:szCs w:val="28"/>
              </w:rPr>
            </w:pPr>
          </w:p>
        </w:tc>
      </w:tr>
      <w:tr w:rsidR="00017493" w:rsidRPr="00017493" w:rsidTr="00D47A0F">
        <w:trPr>
          <w:trHeight w:val="797"/>
        </w:trPr>
        <w:tc>
          <w:tcPr>
            <w:tcW w:w="1728" w:type="dxa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260" w:type="dxa"/>
          </w:tcPr>
          <w:p w:rsidR="00017493" w:rsidRPr="00017493" w:rsidRDefault="00017493" w:rsidP="00017493">
            <w:pPr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  <w:gridSpan w:val="3"/>
          </w:tcPr>
          <w:p w:rsidR="00017493" w:rsidRPr="00017493" w:rsidRDefault="00017493" w:rsidP="00017493">
            <w:pPr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联系电话（手机）</w:t>
            </w:r>
          </w:p>
        </w:tc>
        <w:tc>
          <w:tcPr>
            <w:tcW w:w="3180" w:type="dxa"/>
            <w:gridSpan w:val="3"/>
          </w:tcPr>
          <w:p w:rsidR="00017493" w:rsidRPr="00017493" w:rsidRDefault="00017493" w:rsidP="00017493">
            <w:pPr>
              <w:rPr>
                <w:sz w:val="28"/>
                <w:szCs w:val="28"/>
              </w:rPr>
            </w:pPr>
          </w:p>
        </w:tc>
      </w:tr>
      <w:tr w:rsidR="00017493" w:rsidRPr="00017493" w:rsidTr="00D47A0F">
        <w:tc>
          <w:tcPr>
            <w:tcW w:w="1728" w:type="dxa"/>
          </w:tcPr>
          <w:p w:rsidR="00017493" w:rsidRPr="00017493" w:rsidRDefault="00017493" w:rsidP="00017493">
            <w:pPr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020" w:type="dxa"/>
            <w:gridSpan w:val="7"/>
          </w:tcPr>
          <w:p w:rsidR="00017493" w:rsidRPr="00017493" w:rsidRDefault="00017493" w:rsidP="00017493">
            <w:pPr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17493" w:rsidRPr="00017493" w:rsidTr="00D47A0F">
        <w:trPr>
          <w:trHeight w:val="2340"/>
        </w:trPr>
        <w:tc>
          <w:tcPr>
            <w:tcW w:w="1728" w:type="dxa"/>
            <w:vAlign w:val="center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全国比赛</w:t>
            </w:r>
          </w:p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执裁简历</w:t>
            </w:r>
          </w:p>
        </w:tc>
        <w:tc>
          <w:tcPr>
            <w:tcW w:w="7020" w:type="dxa"/>
            <w:gridSpan w:val="7"/>
          </w:tcPr>
          <w:p w:rsidR="00017493" w:rsidRPr="00017493" w:rsidRDefault="00017493" w:rsidP="00017493">
            <w:pPr>
              <w:spacing w:line="320" w:lineRule="exact"/>
              <w:ind w:right="840" w:firstLineChars="200" w:firstLine="560"/>
              <w:rPr>
                <w:sz w:val="28"/>
                <w:szCs w:val="28"/>
              </w:rPr>
            </w:pPr>
          </w:p>
          <w:p w:rsidR="00017493" w:rsidRPr="00017493" w:rsidRDefault="00017493" w:rsidP="00017493">
            <w:pPr>
              <w:spacing w:line="320" w:lineRule="exact"/>
              <w:ind w:right="840" w:firstLineChars="200" w:firstLine="560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17493" w:rsidRPr="00017493" w:rsidTr="00D47A0F">
        <w:trPr>
          <w:trHeight w:val="2457"/>
        </w:trPr>
        <w:tc>
          <w:tcPr>
            <w:tcW w:w="1728" w:type="dxa"/>
            <w:vAlign w:val="center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推荐单位</w:t>
            </w:r>
          </w:p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20" w:type="dxa"/>
            <w:gridSpan w:val="7"/>
          </w:tcPr>
          <w:p w:rsidR="00017493" w:rsidRPr="00017493" w:rsidRDefault="00017493" w:rsidP="00017493">
            <w:pPr>
              <w:spacing w:line="320" w:lineRule="exact"/>
              <w:ind w:right="560" w:firstLineChars="1650" w:firstLine="4620"/>
              <w:rPr>
                <w:sz w:val="28"/>
                <w:szCs w:val="28"/>
              </w:rPr>
            </w:pPr>
          </w:p>
          <w:p w:rsidR="00017493" w:rsidRPr="00017493" w:rsidRDefault="00017493" w:rsidP="00017493">
            <w:pPr>
              <w:spacing w:line="320" w:lineRule="exact"/>
              <w:ind w:right="560"/>
              <w:rPr>
                <w:sz w:val="28"/>
                <w:szCs w:val="28"/>
              </w:rPr>
            </w:pPr>
          </w:p>
          <w:p w:rsidR="00017493" w:rsidRPr="00017493" w:rsidRDefault="00017493" w:rsidP="00017493">
            <w:pPr>
              <w:spacing w:line="320" w:lineRule="exact"/>
              <w:ind w:right="560" w:firstLineChars="1550" w:firstLine="4340"/>
              <w:rPr>
                <w:sz w:val="28"/>
                <w:szCs w:val="28"/>
              </w:rPr>
            </w:pPr>
          </w:p>
          <w:p w:rsidR="00017493" w:rsidRPr="00017493" w:rsidRDefault="00017493" w:rsidP="00017493">
            <w:pPr>
              <w:spacing w:line="320" w:lineRule="exact"/>
              <w:ind w:right="560" w:firstLineChars="1550" w:firstLine="4340"/>
              <w:rPr>
                <w:sz w:val="28"/>
                <w:szCs w:val="28"/>
              </w:rPr>
            </w:pPr>
          </w:p>
          <w:p w:rsidR="00017493" w:rsidRPr="00017493" w:rsidRDefault="00017493" w:rsidP="00017493">
            <w:pPr>
              <w:spacing w:line="320" w:lineRule="exact"/>
              <w:ind w:right="560" w:firstLineChars="1550" w:firstLine="4340"/>
              <w:rPr>
                <w:sz w:val="28"/>
                <w:szCs w:val="28"/>
              </w:rPr>
            </w:pPr>
          </w:p>
          <w:p w:rsidR="00017493" w:rsidRPr="00017493" w:rsidRDefault="00017493" w:rsidP="00017493">
            <w:pPr>
              <w:spacing w:line="320" w:lineRule="exact"/>
              <w:ind w:right="560" w:firstLineChars="1600" w:firstLine="4480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签  章：</w:t>
            </w:r>
          </w:p>
          <w:p w:rsidR="00017493" w:rsidRPr="00017493" w:rsidRDefault="00017493" w:rsidP="00017493">
            <w:pPr>
              <w:spacing w:line="320" w:lineRule="exact"/>
              <w:ind w:right="560" w:firstLineChars="1550" w:firstLine="4340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 w:rsidR="00017493" w:rsidRPr="00017493" w:rsidTr="00D47A0F">
        <w:trPr>
          <w:trHeight w:val="1691"/>
        </w:trPr>
        <w:tc>
          <w:tcPr>
            <w:tcW w:w="1728" w:type="dxa"/>
          </w:tcPr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审核单位</w:t>
            </w:r>
          </w:p>
          <w:p w:rsidR="00017493" w:rsidRPr="00017493" w:rsidRDefault="00017493" w:rsidP="00017493">
            <w:pPr>
              <w:jc w:val="center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20" w:type="dxa"/>
            <w:gridSpan w:val="7"/>
          </w:tcPr>
          <w:p w:rsidR="00017493" w:rsidRPr="00017493" w:rsidRDefault="00017493" w:rsidP="00017493">
            <w:pPr>
              <w:spacing w:line="320" w:lineRule="exact"/>
              <w:ind w:right="560"/>
              <w:rPr>
                <w:sz w:val="28"/>
                <w:szCs w:val="28"/>
              </w:rPr>
            </w:pPr>
          </w:p>
          <w:p w:rsidR="00017493" w:rsidRPr="00017493" w:rsidRDefault="00017493" w:rsidP="00017493">
            <w:pPr>
              <w:spacing w:line="320" w:lineRule="exact"/>
              <w:ind w:right="560" w:firstLineChars="1650" w:firstLine="4620"/>
              <w:rPr>
                <w:sz w:val="28"/>
                <w:szCs w:val="28"/>
              </w:rPr>
            </w:pPr>
          </w:p>
          <w:p w:rsidR="00017493" w:rsidRPr="00017493" w:rsidRDefault="00017493" w:rsidP="00017493">
            <w:pPr>
              <w:spacing w:line="320" w:lineRule="exact"/>
              <w:ind w:right="560" w:firstLineChars="1600" w:firstLine="4480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签  章：</w:t>
            </w:r>
          </w:p>
          <w:p w:rsidR="00017493" w:rsidRPr="00017493" w:rsidRDefault="00017493" w:rsidP="00017493">
            <w:pPr>
              <w:ind w:firstLineChars="1550" w:firstLine="4340"/>
              <w:rPr>
                <w:sz w:val="28"/>
                <w:szCs w:val="28"/>
              </w:rPr>
            </w:pPr>
            <w:r w:rsidRPr="00017493">
              <w:rPr>
                <w:rFonts w:hint="eastAsia"/>
                <w:sz w:val="28"/>
                <w:szCs w:val="28"/>
              </w:rPr>
              <w:t>年  月   日</w:t>
            </w:r>
          </w:p>
        </w:tc>
      </w:tr>
    </w:tbl>
    <w:p w:rsidR="00017493" w:rsidRPr="00017493" w:rsidRDefault="00017493" w:rsidP="00017493">
      <w:pPr>
        <w:rPr>
          <w:sz w:val="28"/>
          <w:szCs w:val="28"/>
        </w:rPr>
      </w:pPr>
      <w:r w:rsidRPr="00017493">
        <w:rPr>
          <w:rFonts w:hint="eastAsia"/>
          <w:sz w:val="28"/>
          <w:szCs w:val="28"/>
        </w:rPr>
        <w:t>注：相关证明材料（复印件）附后。</w:t>
      </w:r>
    </w:p>
    <w:p w:rsidR="006D53C9" w:rsidRDefault="006D53C9" w:rsidP="008A2268">
      <w:pPr>
        <w:rPr>
          <w:sz w:val="28"/>
          <w:szCs w:val="28"/>
        </w:rPr>
        <w:sectPr w:rsidR="006D53C9" w:rsidSect="006D53C9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B87058" w:rsidRDefault="008A2268" w:rsidP="008A22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附件-</w:t>
      </w:r>
      <w:r>
        <w:rPr>
          <w:sz w:val="28"/>
          <w:szCs w:val="28"/>
        </w:rPr>
        <w:t>2</w:t>
      </w:r>
      <w:r w:rsidR="00B87058">
        <w:rPr>
          <w:rFonts w:hint="eastAsia"/>
          <w:sz w:val="28"/>
          <w:szCs w:val="28"/>
        </w:rPr>
        <w:t xml:space="preserve"> </w:t>
      </w:r>
    </w:p>
    <w:p w:rsidR="008A2268" w:rsidRDefault="00C608D4" w:rsidP="00B870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化学制药技术技能竞赛</w:t>
      </w:r>
      <w:r w:rsidR="008A2268">
        <w:rPr>
          <w:rFonts w:hint="eastAsia"/>
          <w:sz w:val="28"/>
          <w:szCs w:val="28"/>
        </w:rPr>
        <w:t>裁判员</w:t>
      </w:r>
      <w:r w:rsidR="008204A3">
        <w:rPr>
          <w:rFonts w:hint="eastAsia"/>
          <w:sz w:val="28"/>
          <w:szCs w:val="28"/>
        </w:rPr>
        <w:t>培训班</w:t>
      </w:r>
      <w:r w:rsidR="008A2268">
        <w:rPr>
          <w:rFonts w:hint="eastAsia"/>
          <w:sz w:val="28"/>
          <w:szCs w:val="28"/>
        </w:rPr>
        <w:t>报名回执表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64"/>
        <w:gridCol w:w="1493"/>
        <w:gridCol w:w="1463"/>
        <w:gridCol w:w="2126"/>
        <w:gridCol w:w="1397"/>
        <w:gridCol w:w="1543"/>
      </w:tblGrid>
      <w:tr w:rsidR="008204A3" w:rsidRPr="007039B4" w:rsidTr="004F5AA7">
        <w:tc>
          <w:tcPr>
            <w:tcW w:w="680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  <w:r w:rsidRPr="007039B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04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  <w:r w:rsidRPr="007039B4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88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  <w:r w:rsidRPr="007039B4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145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  <w:r w:rsidRPr="007039B4">
              <w:rPr>
                <w:rFonts w:hint="eastAsia"/>
                <w:sz w:val="28"/>
                <w:szCs w:val="28"/>
              </w:rPr>
              <w:t>住宿</w:t>
            </w:r>
            <w:r w:rsidR="004B3ADD">
              <w:rPr>
                <w:rFonts w:hint="eastAsia"/>
                <w:sz w:val="28"/>
                <w:szCs w:val="28"/>
              </w:rPr>
              <w:t>餐饮要求</w:t>
            </w:r>
          </w:p>
        </w:tc>
        <w:tc>
          <w:tcPr>
            <w:tcW w:w="752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  <w:r w:rsidRPr="007039B4">
              <w:rPr>
                <w:rFonts w:hint="eastAsia"/>
                <w:sz w:val="28"/>
                <w:szCs w:val="28"/>
              </w:rPr>
              <w:t>报到时间</w:t>
            </w:r>
          </w:p>
        </w:tc>
        <w:tc>
          <w:tcPr>
            <w:tcW w:w="831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  <w:r w:rsidRPr="007039B4">
              <w:rPr>
                <w:rFonts w:hint="eastAsia"/>
                <w:sz w:val="28"/>
                <w:szCs w:val="28"/>
              </w:rPr>
              <w:t>返程时间</w:t>
            </w:r>
          </w:p>
        </w:tc>
      </w:tr>
      <w:tr w:rsidR="008204A3" w:rsidRPr="007039B4" w:rsidTr="004F5AA7">
        <w:tc>
          <w:tcPr>
            <w:tcW w:w="680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</w:p>
        </w:tc>
        <w:tc>
          <w:tcPr>
            <w:tcW w:w="1145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8204A3" w:rsidRPr="007039B4" w:rsidRDefault="008204A3" w:rsidP="008A2268">
            <w:pPr>
              <w:rPr>
                <w:sz w:val="28"/>
                <w:szCs w:val="28"/>
              </w:rPr>
            </w:pPr>
          </w:p>
        </w:tc>
      </w:tr>
    </w:tbl>
    <w:p w:rsidR="008A2268" w:rsidRPr="007039B4" w:rsidRDefault="008A2268" w:rsidP="008A2268">
      <w:pPr>
        <w:rPr>
          <w:sz w:val="28"/>
          <w:szCs w:val="28"/>
        </w:rPr>
      </w:pPr>
    </w:p>
    <w:p w:rsidR="008A2268" w:rsidRPr="00E371C8" w:rsidRDefault="008A2268" w:rsidP="008A2268">
      <w:pPr>
        <w:ind w:firstLine="600"/>
        <w:rPr>
          <w:sz w:val="28"/>
          <w:szCs w:val="28"/>
        </w:rPr>
      </w:pPr>
    </w:p>
    <w:sectPr w:rsidR="008A2268" w:rsidRPr="00E371C8" w:rsidSect="006D53C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72" w:rsidRDefault="00D76572" w:rsidP="00AC722D">
      <w:r>
        <w:separator/>
      </w:r>
    </w:p>
  </w:endnote>
  <w:endnote w:type="continuationSeparator" w:id="0">
    <w:p w:rsidR="00D76572" w:rsidRDefault="00D76572" w:rsidP="00AC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72" w:rsidRDefault="00D76572" w:rsidP="00AC722D">
      <w:r>
        <w:separator/>
      </w:r>
    </w:p>
  </w:footnote>
  <w:footnote w:type="continuationSeparator" w:id="0">
    <w:p w:rsidR="00D76572" w:rsidRDefault="00D76572" w:rsidP="00AC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DF4"/>
    <w:multiLevelType w:val="hybridMultilevel"/>
    <w:tmpl w:val="218ECF5A"/>
    <w:lvl w:ilvl="0" w:tplc="CCF8D15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2A"/>
    <w:rsid w:val="00000446"/>
    <w:rsid w:val="00013D49"/>
    <w:rsid w:val="00017493"/>
    <w:rsid w:val="00082C51"/>
    <w:rsid w:val="000A005D"/>
    <w:rsid w:val="000E4904"/>
    <w:rsid w:val="00103AE6"/>
    <w:rsid w:val="00113E36"/>
    <w:rsid w:val="0013360C"/>
    <w:rsid w:val="001532F4"/>
    <w:rsid w:val="001617EB"/>
    <w:rsid w:val="00177CA3"/>
    <w:rsid w:val="001C4CB7"/>
    <w:rsid w:val="001C698D"/>
    <w:rsid w:val="001D34FE"/>
    <w:rsid w:val="0022769F"/>
    <w:rsid w:val="0023002D"/>
    <w:rsid w:val="0024704C"/>
    <w:rsid w:val="00284990"/>
    <w:rsid w:val="00306E7E"/>
    <w:rsid w:val="003254BF"/>
    <w:rsid w:val="00334DEB"/>
    <w:rsid w:val="00395DB8"/>
    <w:rsid w:val="003E4647"/>
    <w:rsid w:val="003F0001"/>
    <w:rsid w:val="004007C1"/>
    <w:rsid w:val="00440EAF"/>
    <w:rsid w:val="0047030A"/>
    <w:rsid w:val="00471F71"/>
    <w:rsid w:val="004B3ADD"/>
    <w:rsid w:val="004F5AA7"/>
    <w:rsid w:val="005768D2"/>
    <w:rsid w:val="0059183E"/>
    <w:rsid w:val="005E4FF4"/>
    <w:rsid w:val="005E78EF"/>
    <w:rsid w:val="00692A04"/>
    <w:rsid w:val="006966C9"/>
    <w:rsid w:val="006A1875"/>
    <w:rsid w:val="006D53C9"/>
    <w:rsid w:val="006E0E54"/>
    <w:rsid w:val="006E38FA"/>
    <w:rsid w:val="007039B4"/>
    <w:rsid w:val="00710518"/>
    <w:rsid w:val="0072071E"/>
    <w:rsid w:val="007B5ED8"/>
    <w:rsid w:val="00803060"/>
    <w:rsid w:val="008204A3"/>
    <w:rsid w:val="00871586"/>
    <w:rsid w:val="0087633B"/>
    <w:rsid w:val="008A2268"/>
    <w:rsid w:val="008E67E8"/>
    <w:rsid w:val="009070A7"/>
    <w:rsid w:val="00921CFD"/>
    <w:rsid w:val="0093474D"/>
    <w:rsid w:val="00946AD1"/>
    <w:rsid w:val="0096026F"/>
    <w:rsid w:val="00963112"/>
    <w:rsid w:val="00972172"/>
    <w:rsid w:val="00993149"/>
    <w:rsid w:val="009C2720"/>
    <w:rsid w:val="009C5798"/>
    <w:rsid w:val="009F2C2A"/>
    <w:rsid w:val="00A42D82"/>
    <w:rsid w:val="00A91E18"/>
    <w:rsid w:val="00AC722D"/>
    <w:rsid w:val="00AE2966"/>
    <w:rsid w:val="00AE796F"/>
    <w:rsid w:val="00B042E1"/>
    <w:rsid w:val="00B273DD"/>
    <w:rsid w:val="00B50D8F"/>
    <w:rsid w:val="00B87058"/>
    <w:rsid w:val="00BA3C02"/>
    <w:rsid w:val="00BE26D5"/>
    <w:rsid w:val="00BE7EC2"/>
    <w:rsid w:val="00BF2B28"/>
    <w:rsid w:val="00C2769C"/>
    <w:rsid w:val="00C45ADA"/>
    <w:rsid w:val="00C608D4"/>
    <w:rsid w:val="00C6171F"/>
    <w:rsid w:val="00CB22B4"/>
    <w:rsid w:val="00CD2B22"/>
    <w:rsid w:val="00D3423A"/>
    <w:rsid w:val="00D567B2"/>
    <w:rsid w:val="00D76572"/>
    <w:rsid w:val="00DA753D"/>
    <w:rsid w:val="00DB28B5"/>
    <w:rsid w:val="00DC1E58"/>
    <w:rsid w:val="00DC3E0D"/>
    <w:rsid w:val="00E128D1"/>
    <w:rsid w:val="00E13E2A"/>
    <w:rsid w:val="00E371C8"/>
    <w:rsid w:val="00E42B6D"/>
    <w:rsid w:val="00EA5372"/>
    <w:rsid w:val="00EA68BA"/>
    <w:rsid w:val="00ED7966"/>
    <w:rsid w:val="00EF6B23"/>
    <w:rsid w:val="00F034A8"/>
    <w:rsid w:val="00F212F4"/>
    <w:rsid w:val="00F656FF"/>
    <w:rsid w:val="00F9124D"/>
    <w:rsid w:val="00F967EC"/>
    <w:rsid w:val="00FA70C5"/>
    <w:rsid w:val="00FB7A1A"/>
    <w:rsid w:val="00FE104B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A"/>
    <w:pPr>
      <w:ind w:firstLineChars="200" w:firstLine="420"/>
    </w:pPr>
  </w:style>
  <w:style w:type="paragraph" w:customStyle="1" w:styleId="Default">
    <w:name w:val="Default"/>
    <w:rsid w:val="0087158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C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72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722D"/>
    <w:rPr>
      <w:sz w:val="18"/>
      <w:szCs w:val="18"/>
    </w:rPr>
  </w:style>
  <w:style w:type="paragraph" w:customStyle="1" w:styleId="Char1">
    <w:name w:val="Char"/>
    <w:basedOn w:val="a"/>
    <w:autoRedefine/>
    <w:rsid w:val="008A2268"/>
    <w:rPr>
      <w:rFonts w:ascii="仿宋_GB2312" w:eastAsia="宋体" w:hAnsi="Times New Roman" w:cs="Times New Roman"/>
      <w:b/>
      <w:sz w:val="30"/>
      <w:szCs w:val="32"/>
    </w:rPr>
  </w:style>
  <w:style w:type="table" w:styleId="a6">
    <w:name w:val="Table Grid"/>
    <w:basedOn w:val="a1"/>
    <w:uiPriority w:val="39"/>
    <w:rsid w:val="00DA7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6D53C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53C9"/>
  </w:style>
  <w:style w:type="paragraph" w:styleId="a8">
    <w:name w:val="Balloon Text"/>
    <w:basedOn w:val="a"/>
    <w:link w:val="Char3"/>
    <w:uiPriority w:val="99"/>
    <w:semiHidden/>
    <w:unhideWhenUsed/>
    <w:rsid w:val="000A005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A00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A"/>
    <w:pPr>
      <w:ind w:firstLineChars="200" w:firstLine="420"/>
    </w:pPr>
  </w:style>
  <w:style w:type="paragraph" w:customStyle="1" w:styleId="Default">
    <w:name w:val="Default"/>
    <w:rsid w:val="0087158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C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72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722D"/>
    <w:rPr>
      <w:sz w:val="18"/>
      <w:szCs w:val="18"/>
    </w:rPr>
  </w:style>
  <w:style w:type="paragraph" w:customStyle="1" w:styleId="Char1">
    <w:name w:val="Char"/>
    <w:basedOn w:val="a"/>
    <w:autoRedefine/>
    <w:rsid w:val="008A2268"/>
    <w:rPr>
      <w:rFonts w:ascii="仿宋_GB2312" w:eastAsia="宋体" w:hAnsi="Times New Roman" w:cs="Times New Roman"/>
      <w:b/>
      <w:sz w:val="30"/>
      <w:szCs w:val="32"/>
    </w:rPr>
  </w:style>
  <w:style w:type="table" w:styleId="a6">
    <w:name w:val="Table Grid"/>
    <w:basedOn w:val="a1"/>
    <w:uiPriority w:val="39"/>
    <w:rsid w:val="00DA7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6D53C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53C9"/>
  </w:style>
  <w:style w:type="paragraph" w:styleId="a8">
    <w:name w:val="Balloon Text"/>
    <w:basedOn w:val="a"/>
    <w:link w:val="Char3"/>
    <w:uiPriority w:val="99"/>
    <w:semiHidden/>
    <w:unhideWhenUsed/>
    <w:rsid w:val="000A005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A0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189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梅宇烨</cp:lastModifiedBy>
  <cp:revision>4</cp:revision>
  <cp:lastPrinted>2018-06-27T07:23:00Z</cp:lastPrinted>
  <dcterms:created xsi:type="dcterms:W3CDTF">2018-06-08T08:20:00Z</dcterms:created>
  <dcterms:modified xsi:type="dcterms:W3CDTF">2018-06-27T08:12:00Z</dcterms:modified>
</cp:coreProperties>
</file>