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26B51">
      <w:pPr>
        <w:jc w:val="center"/>
        <w:rPr>
          <w:rFonts w:hint="eastAsia"/>
          <w:color w:val="000000"/>
          <w:sz w:val="36"/>
          <w:szCs w:val="27"/>
          <w:shd w:val="clear" w:color="auto" w:fill="FFFFFF"/>
        </w:rPr>
      </w:pPr>
      <w:r>
        <w:rPr>
          <w:rFonts w:hint="eastAsia"/>
          <w:color w:val="000000"/>
          <w:sz w:val="36"/>
          <w:szCs w:val="27"/>
          <w:shd w:val="clear" w:color="auto" w:fill="FFFFFF"/>
        </w:rPr>
        <w:t>意见反馈表</w:t>
      </w:r>
      <w:bookmarkStart w:id="0" w:name="_GoBack"/>
      <w:bookmarkEnd w:id="0"/>
    </w:p>
    <w:p w14:paraId="2F60110A">
      <w:pPr>
        <w:jc w:val="left"/>
        <w:rPr>
          <w:rFonts w:hint="eastAsia"/>
          <w:color w:val="000000"/>
          <w:sz w:val="27"/>
          <w:szCs w:val="27"/>
          <w:shd w:val="clear" w:color="auto" w:fill="FFFFFF"/>
        </w:rPr>
      </w:pPr>
    </w:p>
    <w:p w14:paraId="5E728BCD">
      <w:pPr>
        <w:spacing w:line="360" w:lineRule="auto"/>
        <w:jc w:val="left"/>
        <w:rPr>
          <w:color w:val="000000"/>
          <w:sz w:val="27"/>
          <w:szCs w:val="27"/>
          <w:shd w:val="clear" w:color="auto" w:fill="FFFFFF"/>
        </w:rPr>
      </w:pPr>
      <w:r>
        <w:rPr>
          <w:rFonts w:hint="eastAsia"/>
          <w:color w:val="000000"/>
          <w:sz w:val="27"/>
          <w:szCs w:val="27"/>
          <w:shd w:val="clear" w:color="auto" w:fill="FFFFFF"/>
        </w:rPr>
        <w:t>团体标准名称：《综合传热实验装置技术规范》</w:t>
      </w:r>
    </w:p>
    <w:p w14:paraId="12BC6EAB">
      <w:pPr>
        <w:spacing w:line="360" w:lineRule="auto"/>
        <w:jc w:val="left"/>
        <w:rPr>
          <w:color w:val="000000"/>
          <w:sz w:val="27"/>
          <w:szCs w:val="27"/>
          <w:shd w:val="clear" w:color="auto" w:fill="FFFFFF"/>
        </w:rPr>
      </w:pPr>
      <w:r>
        <w:rPr>
          <w:rFonts w:hint="eastAsia"/>
          <w:color w:val="000000"/>
          <w:sz w:val="27"/>
          <w:szCs w:val="27"/>
          <w:shd w:val="clear" w:color="auto" w:fill="FFFFFF"/>
        </w:rPr>
        <w:t>提出意见单位：</w:t>
      </w:r>
    </w:p>
    <w:p w14:paraId="3AFB5E78">
      <w:pPr>
        <w:spacing w:line="360" w:lineRule="auto"/>
        <w:rPr>
          <w:rFonts w:hint="eastAsia"/>
          <w:color w:val="000000"/>
          <w:sz w:val="27"/>
          <w:szCs w:val="27"/>
          <w:shd w:val="clear" w:color="auto" w:fill="FFFFFF"/>
        </w:rPr>
      </w:pPr>
      <w:r>
        <w:rPr>
          <w:rFonts w:hint="eastAsia"/>
          <w:color w:val="000000"/>
          <w:sz w:val="27"/>
          <w:szCs w:val="27"/>
          <w:shd w:val="clear" w:color="auto" w:fill="FFFFFF"/>
        </w:rPr>
        <w:t>联系人：                         联系方式：</w:t>
      </w:r>
    </w:p>
    <w:p w14:paraId="4FC4E68B">
      <w:pPr>
        <w:rPr>
          <w:rFonts w:hint="eastAsia"/>
          <w:sz w:val="24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155"/>
        <w:gridCol w:w="4692"/>
        <w:gridCol w:w="2265"/>
      </w:tblGrid>
      <w:tr w14:paraId="1EB3D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948" w:type="dxa"/>
            <w:shd w:val="clear" w:color="auto" w:fill="auto"/>
            <w:vAlign w:val="center"/>
          </w:tcPr>
          <w:p w14:paraId="5AFAD7F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2E83992A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章条号</w:t>
            </w:r>
          </w:p>
        </w:tc>
        <w:tc>
          <w:tcPr>
            <w:tcW w:w="4692" w:type="dxa"/>
            <w:shd w:val="clear" w:color="auto" w:fill="auto"/>
            <w:vAlign w:val="center"/>
          </w:tcPr>
          <w:p w14:paraId="242C67EC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意见内容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648BA6EE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理由</w:t>
            </w:r>
          </w:p>
        </w:tc>
      </w:tr>
      <w:tr w14:paraId="2EA9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shd w:val="clear" w:color="auto" w:fill="auto"/>
          </w:tcPr>
          <w:p w14:paraId="341423C0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1155" w:type="dxa"/>
            <w:shd w:val="clear" w:color="auto" w:fill="auto"/>
          </w:tcPr>
          <w:p w14:paraId="35986E62">
            <w:pPr>
              <w:rPr>
                <w:sz w:val="32"/>
                <w:szCs w:val="32"/>
              </w:rPr>
            </w:pPr>
          </w:p>
        </w:tc>
        <w:tc>
          <w:tcPr>
            <w:tcW w:w="4692" w:type="dxa"/>
            <w:shd w:val="clear" w:color="auto" w:fill="auto"/>
          </w:tcPr>
          <w:p w14:paraId="3D8CE691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shd w:val="clear" w:color="auto" w:fill="auto"/>
          </w:tcPr>
          <w:p w14:paraId="0A56BA24">
            <w:pPr>
              <w:rPr>
                <w:sz w:val="32"/>
                <w:szCs w:val="32"/>
              </w:rPr>
            </w:pPr>
          </w:p>
        </w:tc>
      </w:tr>
      <w:tr w14:paraId="442D9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shd w:val="clear" w:color="auto" w:fill="auto"/>
          </w:tcPr>
          <w:p w14:paraId="7C7F3B79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2</w:t>
            </w:r>
          </w:p>
        </w:tc>
        <w:tc>
          <w:tcPr>
            <w:tcW w:w="1155" w:type="dxa"/>
            <w:shd w:val="clear" w:color="auto" w:fill="auto"/>
          </w:tcPr>
          <w:p w14:paraId="1C2DA585">
            <w:pPr>
              <w:rPr>
                <w:sz w:val="32"/>
                <w:szCs w:val="32"/>
              </w:rPr>
            </w:pPr>
          </w:p>
        </w:tc>
        <w:tc>
          <w:tcPr>
            <w:tcW w:w="4692" w:type="dxa"/>
            <w:shd w:val="clear" w:color="auto" w:fill="auto"/>
          </w:tcPr>
          <w:p w14:paraId="73C536A8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shd w:val="clear" w:color="auto" w:fill="auto"/>
          </w:tcPr>
          <w:p w14:paraId="40BF8EF9">
            <w:pPr>
              <w:rPr>
                <w:sz w:val="32"/>
                <w:szCs w:val="32"/>
              </w:rPr>
            </w:pPr>
          </w:p>
        </w:tc>
      </w:tr>
      <w:tr w14:paraId="47E57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shd w:val="clear" w:color="auto" w:fill="auto"/>
          </w:tcPr>
          <w:p w14:paraId="18368845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3</w:t>
            </w:r>
          </w:p>
        </w:tc>
        <w:tc>
          <w:tcPr>
            <w:tcW w:w="1155" w:type="dxa"/>
            <w:shd w:val="clear" w:color="auto" w:fill="auto"/>
          </w:tcPr>
          <w:p w14:paraId="2811DBD5">
            <w:pPr>
              <w:rPr>
                <w:sz w:val="32"/>
                <w:szCs w:val="32"/>
              </w:rPr>
            </w:pPr>
          </w:p>
        </w:tc>
        <w:tc>
          <w:tcPr>
            <w:tcW w:w="4692" w:type="dxa"/>
            <w:shd w:val="clear" w:color="auto" w:fill="auto"/>
          </w:tcPr>
          <w:p w14:paraId="5C50BFA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shd w:val="clear" w:color="auto" w:fill="auto"/>
          </w:tcPr>
          <w:p w14:paraId="298C3B37">
            <w:pPr>
              <w:rPr>
                <w:sz w:val="32"/>
                <w:szCs w:val="32"/>
              </w:rPr>
            </w:pPr>
          </w:p>
        </w:tc>
      </w:tr>
      <w:tr w14:paraId="15E53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shd w:val="clear" w:color="auto" w:fill="auto"/>
          </w:tcPr>
          <w:p w14:paraId="150C73A4">
            <w:pP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4</w:t>
            </w:r>
          </w:p>
        </w:tc>
        <w:tc>
          <w:tcPr>
            <w:tcW w:w="1155" w:type="dxa"/>
            <w:shd w:val="clear" w:color="auto" w:fill="auto"/>
          </w:tcPr>
          <w:p w14:paraId="7890A9CE">
            <w:pPr>
              <w:rPr>
                <w:sz w:val="32"/>
                <w:szCs w:val="32"/>
              </w:rPr>
            </w:pPr>
          </w:p>
        </w:tc>
        <w:tc>
          <w:tcPr>
            <w:tcW w:w="4692" w:type="dxa"/>
            <w:shd w:val="clear" w:color="auto" w:fill="auto"/>
          </w:tcPr>
          <w:p w14:paraId="62929736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shd w:val="clear" w:color="auto" w:fill="auto"/>
          </w:tcPr>
          <w:p w14:paraId="335FDD69">
            <w:pPr>
              <w:rPr>
                <w:sz w:val="32"/>
                <w:szCs w:val="32"/>
              </w:rPr>
            </w:pPr>
          </w:p>
        </w:tc>
      </w:tr>
      <w:tr w14:paraId="0A3A3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shd w:val="clear" w:color="auto" w:fill="auto"/>
          </w:tcPr>
          <w:p w14:paraId="623D3143">
            <w:pPr>
              <w:rPr>
                <w:rFonts w:hint="eastAsia" w:ascii="Times New Roman" w:hAnsi="Times New Roman"/>
                <w:sz w:val="32"/>
                <w:szCs w:val="32"/>
              </w:rPr>
            </w:pPr>
            <w:r>
              <w:rPr>
                <w:rFonts w:hint="eastAsia" w:ascii="Times New Roman" w:hAnsi="Times New Roman"/>
                <w:sz w:val="32"/>
                <w:szCs w:val="32"/>
              </w:rPr>
              <w:t>5</w:t>
            </w:r>
          </w:p>
        </w:tc>
        <w:tc>
          <w:tcPr>
            <w:tcW w:w="1155" w:type="dxa"/>
            <w:shd w:val="clear" w:color="auto" w:fill="auto"/>
          </w:tcPr>
          <w:p w14:paraId="304D28DD">
            <w:pPr>
              <w:rPr>
                <w:sz w:val="32"/>
                <w:szCs w:val="32"/>
              </w:rPr>
            </w:pPr>
          </w:p>
        </w:tc>
        <w:tc>
          <w:tcPr>
            <w:tcW w:w="4692" w:type="dxa"/>
            <w:shd w:val="clear" w:color="auto" w:fill="auto"/>
          </w:tcPr>
          <w:p w14:paraId="704BCB59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shd w:val="clear" w:color="auto" w:fill="auto"/>
          </w:tcPr>
          <w:p w14:paraId="39C62894">
            <w:pPr>
              <w:rPr>
                <w:sz w:val="32"/>
                <w:szCs w:val="32"/>
              </w:rPr>
            </w:pPr>
          </w:p>
        </w:tc>
      </w:tr>
      <w:tr w14:paraId="73D8C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shd w:val="clear" w:color="auto" w:fill="auto"/>
          </w:tcPr>
          <w:p w14:paraId="0EE40C01">
            <w:pPr>
              <w:rPr>
                <w:rFonts w:hint="eastAsia"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…</w:t>
            </w:r>
          </w:p>
        </w:tc>
        <w:tc>
          <w:tcPr>
            <w:tcW w:w="1155" w:type="dxa"/>
            <w:shd w:val="clear" w:color="auto" w:fill="auto"/>
          </w:tcPr>
          <w:p w14:paraId="7E57AC68">
            <w:pPr>
              <w:rPr>
                <w:sz w:val="32"/>
                <w:szCs w:val="32"/>
              </w:rPr>
            </w:pPr>
          </w:p>
        </w:tc>
        <w:tc>
          <w:tcPr>
            <w:tcW w:w="4692" w:type="dxa"/>
            <w:shd w:val="clear" w:color="auto" w:fill="auto"/>
          </w:tcPr>
          <w:p w14:paraId="510856BD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shd w:val="clear" w:color="auto" w:fill="auto"/>
          </w:tcPr>
          <w:p w14:paraId="62F9DAED">
            <w:pPr>
              <w:rPr>
                <w:sz w:val="32"/>
                <w:szCs w:val="32"/>
              </w:rPr>
            </w:pPr>
          </w:p>
        </w:tc>
      </w:tr>
      <w:tr w14:paraId="0829F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shd w:val="clear" w:color="auto" w:fill="auto"/>
          </w:tcPr>
          <w:p w14:paraId="5C5B6D97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</w:tcPr>
          <w:p w14:paraId="14050959">
            <w:pPr>
              <w:rPr>
                <w:sz w:val="32"/>
                <w:szCs w:val="32"/>
              </w:rPr>
            </w:pPr>
          </w:p>
        </w:tc>
        <w:tc>
          <w:tcPr>
            <w:tcW w:w="4692" w:type="dxa"/>
            <w:shd w:val="clear" w:color="auto" w:fill="auto"/>
          </w:tcPr>
          <w:p w14:paraId="7A5559FB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shd w:val="clear" w:color="auto" w:fill="auto"/>
          </w:tcPr>
          <w:p w14:paraId="62D2BE00">
            <w:pPr>
              <w:rPr>
                <w:sz w:val="32"/>
                <w:szCs w:val="32"/>
              </w:rPr>
            </w:pPr>
          </w:p>
        </w:tc>
      </w:tr>
      <w:tr w14:paraId="44C6B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shd w:val="clear" w:color="auto" w:fill="auto"/>
          </w:tcPr>
          <w:p w14:paraId="3D144597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</w:tcPr>
          <w:p w14:paraId="22B36519">
            <w:pPr>
              <w:rPr>
                <w:sz w:val="32"/>
                <w:szCs w:val="32"/>
              </w:rPr>
            </w:pPr>
          </w:p>
        </w:tc>
        <w:tc>
          <w:tcPr>
            <w:tcW w:w="4692" w:type="dxa"/>
            <w:shd w:val="clear" w:color="auto" w:fill="auto"/>
          </w:tcPr>
          <w:p w14:paraId="48C62020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shd w:val="clear" w:color="auto" w:fill="auto"/>
          </w:tcPr>
          <w:p w14:paraId="3FD32734">
            <w:pPr>
              <w:rPr>
                <w:sz w:val="32"/>
                <w:szCs w:val="32"/>
              </w:rPr>
            </w:pPr>
          </w:p>
        </w:tc>
      </w:tr>
    </w:tbl>
    <w:p w14:paraId="52E8EC1B">
      <w:r>
        <w:rPr>
          <w:rFonts w:hint="eastAsia"/>
        </w:rPr>
        <w:t>（有关内容可加附页）</w:t>
      </w:r>
    </w:p>
    <w:p w14:paraId="717539CB">
      <w:pPr>
        <w:rPr>
          <w:rFonts w:hint="eastAsia"/>
        </w:rPr>
      </w:pPr>
    </w:p>
    <w:p w14:paraId="0EE8989C"/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961"/>
    <w:rsid w:val="00112961"/>
    <w:rsid w:val="006E456C"/>
    <w:rsid w:val="27080990"/>
    <w:rsid w:val="69AE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70</Characters>
  <Lines>1</Lines>
  <Paragraphs>1</Paragraphs>
  <TotalTime>1</TotalTime>
  <ScaleCrop>false</ScaleCrop>
  <LinksUpToDate>false</LinksUpToDate>
  <CharactersWithSpaces>95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2021-09-13T06:09:00Z</dcterms:created>
  <dc:creator>中国化工教育协会</dc:creator>
  <cp:lastModifiedBy>高栗子</cp:lastModifiedBy>
  <dcterms:modified xsi:type="dcterms:W3CDTF">2025-10-23T02:34:48Z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06FAC397D65B46C4A2B159CAECEB8333_13</vt:lpwstr>
  </property>
  <property fmtid="{D5CDD505-2E9C-101B-9397-08002B2CF9AE}" pid="4" name="KSOTemplateDocerSaveRecord">
    <vt:lpwstr>eyJoZGlkIjoiYmE1ODM1OGU0YjQyYjhlMGRmZWMxODhjZjczMDBkYzMiLCJ1c2VySWQiOiIzODYxNDE1MTEifQ==</vt:lpwstr>
  </property>
</Properties>
</file>