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1A665" w14:textId="77777777" w:rsidR="00C521EC" w:rsidRDefault="00C521EC" w:rsidP="00C521EC">
      <w:pPr>
        <w:rPr>
          <w:rFonts w:ascii="仿宋" w:eastAsia="仿宋" w:hAnsi="仿宋" w:hint="eastAsia"/>
          <w:sz w:val="28"/>
          <w:szCs w:val="28"/>
        </w:rPr>
      </w:pPr>
      <w:r>
        <w:rPr>
          <w:rFonts w:ascii="仿宋" w:eastAsia="仿宋" w:hAnsi="仿宋" w:hint="eastAsia"/>
          <w:sz w:val="28"/>
          <w:szCs w:val="28"/>
        </w:rPr>
        <w:t>附件3：</w:t>
      </w:r>
    </w:p>
    <w:p w14:paraId="0D1947FC" w14:textId="77777777" w:rsidR="00C521EC" w:rsidRPr="002B4AB0" w:rsidRDefault="00C521EC" w:rsidP="00C521EC">
      <w:pPr>
        <w:spacing w:afterLines="50" w:after="156"/>
        <w:contextualSpacing/>
        <w:jc w:val="center"/>
        <w:rPr>
          <w:rFonts w:ascii="仿宋" w:eastAsia="仿宋" w:hAnsi="仿宋" w:hint="eastAsia"/>
          <w:b/>
          <w:sz w:val="32"/>
          <w:szCs w:val="32"/>
        </w:rPr>
      </w:pPr>
      <w:r w:rsidRPr="002B4AB0">
        <w:rPr>
          <w:rFonts w:ascii="仿宋" w:eastAsia="仿宋" w:hAnsi="仿宋" w:hint="eastAsia"/>
          <w:b/>
          <w:sz w:val="32"/>
          <w:szCs w:val="32"/>
        </w:rPr>
        <w:t>奥克控股集团股份公司简介</w:t>
      </w:r>
    </w:p>
    <w:p w14:paraId="1DEB597A" w14:textId="77777777" w:rsidR="00C521EC" w:rsidRPr="00E45CF5" w:rsidRDefault="00C521EC" w:rsidP="00C521EC">
      <w:pPr>
        <w:spacing w:beforeLines="50" w:before="156" w:line="480" w:lineRule="exact"/>
        <w:ind w:firstLineChars="200" w:firstLine="640"/>
        <w:jc w:val="both"/>
        <w:rPr>
          <w:rFonts w:ascii="仿宋" w:eastAsia="仿宋" w:hAnsi="仿宋" w:hint="eastAsia"/>
          <w:sz w:val="32"/>
          <w:szCs w:val="32"/>
        </w:rPr>
      </w:pPr>
      <w:r w:rsidRPr="00E45CF5">
        <w:rPr>
          <w:rFonts w:ascii="仿宋" w:eastAsia="仿宋" w:hAnsi="仿宋" w:hint="eastAsia"/>
          <w:sz w:val="32"/>
          <w:szCs w:val="32"/>
        </w:rPr>
        <w:t>奥克集团于</w:t>
      </w:r>
      <w:r w:rsidRPr="00E45CF5">
        <w:rPr>
          <w:rFonts w:ascii="仿宋" w:eastAsia="仿宋" w:hAnsi="仿宋"/>
          <w:sz w:val="32"/>
          <w:szCs w:val="32"/>
        </w:rPr>
        <w:t>1992年凭借自主创新的科学技术成果创建的校办企业，2000年完成了从国有校办向现代股份制企业的历史转变。</w:t>
      </w:r>
      <w:r w:rsidRPr="00E45CF5">
        <w:rPr>
          <w:rFonts w:ascii="仿宋" w:eastAsia="仿宋" w:hAnsi="仿宋" w:hint="eastAsia"/>
          <w:sz w:val="32"/>
          <w:szCs w:val="32"/>
        </w:rPr>
        <w:t>奥克集团以奥克控股集团股份公司为母公司，以其控股的上市公司辽宁奥克化学股份有限公司（简称奥克股份，股票代码</w:t>
      </w:r>
      <w:r w:rsidRPr="00E45CF5">
        <w:rPr>
          <w:rFonts w:ascii="仿宋" w:eastAsia="仿宋" w:hAnsi="仿宋"/>
          <w:sz w:val="32"/>
          <w:szCs w:val="32"/>
        </w:rPr>
        <w:t>300082）和非上市辽宁奥克实业有限公司（奥克创新创业孵化平台）为两大实体公司。</w:t>
      </w:r>
    </w:p>
    <w:p w14:paraId="68D4695F" w14:textId="77777777" w:rsidR="00C521EC" w:rsidRPr="00E45CF5" w:rsidRDefault="00C521EC" w:rsidP="00C521EC">
      <w:pPr>
        <w:spacing w:beforeLines="50" w:before="156" w:line="480" w:lineRule="exact"/>
        <w:ind w:firstLineChars="200" w:firstLine="640"/>
        <w:jc w:val="both"/>
        <w:rPr>
          <w:rFonts w:ascii="仿宋" w:eastAsia="仿宋" w:hAnsi="仿宋" w:hint="eastAsia"/>
          <w:sz w:val="32"/>
          <w:szCs w:val="32"/>
        </w:rPr>
      </w:pPr>
      <w:r w:rsidRPr="00E45CF5">
        <w:rPr>
          <w:rFonts w:ascii="仿宋" w:eastAsia="仿宋" w:hAnsi="仿宋"/>
          <w:sz w:val="32"/>
          <w:szCs w:val="32"/>
        </w:rPr>
        <w:t>奥克始终专注于环氧乙烷衍生精细化工新材料产业发展，以高性能混凝土减水剂用聚醚、聚乙二醇和非离子表面活性剂等环氧乙烷衍生系列绿色低碳精细化工新材料为主导产品，并在“十一五”和</w:t>
      </w:r>
      <w:proofErr w:type="gramStart"/>
      <w:r w:rsidRPr="00E45CF5">
        <w:rPr>
          <w:rFonts w:ascii="仿宋" w:eastAsia="仿宋" w:hAnsi="仿宋"/>
          <w:sz w:val="32"/>
          <w:szCs w:val="32"/>
        </w:rPr>
        <w:t>”十二五”</w:t>
      </w:r>
      <w:proofErr w:type="gramEnd"/>
      <w:r w:rsidRPr="00E45CF5">
        <w:rPr>
          <w:rFonts w:ascii="仿宋" w:eastAsia="仿宋" w:hAnsi="仿宋"/>
          <w:sz w:val="32"/>
          <w:szCs w:val="32"/>
        </w:rPr>
        <w:t>期间，完成了以辽宁为总部的吉林、山东、江苏、广东、湖北</w:t>
      </w:r>
      <w:r w:rsidRPr="00E45CF5">
        <w:rPr>
          <w:rFonts w:ascii="仿宋" w:eastAsia="仿宋" w:hAnsi="仿宋" w:hint="eastAsia"/>
          <w:sz w:val="32"/>
          <w:szCs w:val="32"/>
        </w:rPr>
        <w:t>、</w:t>
      </w:r>
      <w:r w:rsidRPr="00E45CF5">
        <w:rPr>
          <w:rFonts w:ascii="仿宋" w:eastAsia="仿宋" w:hAnsi="仿宋"/>
          <w:sz w:val="32"/>
          <w:szCs w:val="32"/>
        </w:rPr>
        <w:t>四川</w:t>
      </w:r>
      <w:r w:rsidRPr="00E45CF5">
        <w:rPr>
          <w:rFonts w:ascii="仿宋" w:eastAsia="仿宋" w:hAnsi="仿宋" w:hint="eastAsia"/>
          <w:sz w:val="32"/>
          <w:szCs w:val="32"/>
        </w:rPr>
        <w:t>和海南</w:t>
      </w:r>
      <w:r w:rsidRPr="00E45CF5">
        <w:rPr>
          <w:rFonts w:ascii="仿宋" w:eastAsia="仿宋" w:hAnsi="仿宋"/>
          <w:sz w:val="32"/>
          <w:szCs w:val="32"/>
        </w:rPr>
        <w:t>等地的沿海沿江的200万吨环氧乙烷精深加工产业战略布局，是我国环氧乙烷衍生精细</w:t>
      </w:r>
      <w:r w:rsidRPr="00E45CF5">
        <w:rPr>
          <w:rFonts w:ascii="仿宋" w:eastAsia="仿宋" w:hAnsi="仿宋" w:hint="eastAsia"/>
          <w:sz w:val="32"/>
          <w:szCs w:val="32"/>
        </w:rPr>
        <w:t>化工新材料行业中的领军企业和全球最大的高性能混凝土减水剂聚醚（占有全国</w:t>
      </w:r>
      <w:r w:rsidRPr="00E45CF5">
        <w:rPr>
          <w:rFonts w:ascii="仿宋" w:eastAsia="仿宋" w:hAnsi="仿宋"/>
          <w:sz w:val="32"/>
          <w:szCs w:val="32"/>
        </w:rPr>
        <w:t>40%左右的市场份额）和乙氧基化物的制造商，并成为国内环氧乙烷与二氧化碳衍生碳酸乙烯酯等绿色低碳精细化工新材料和能源新材料领军和示范企业，取得了“世界首创、国际领先”的科技创新与产业化应用成果，连续14年进入中国石油和化工500强并居186位，连续8年进入中国民营石化企业百强并列79位，荣登“中国精细化工百强”</w:t>
      </w:r>
      <w:proofErr w:type="gramStart"/>
      <w:r w:rsidRPr="00E45CF5">
        <w:rPr>
          <w:rFonts w:ascii="仿宋" w:eastAsia="仿宋" w:hAnsi="仿宋"/>
          <w:sz w:val="32"/>
          <w:szCs w:val="32"/>
        </w:rPr>
        <w:t>榜并居</w:t>
      </w:r>
      <w:proofErr w:type="gramEnd"/>
      <w:r w:rsidRPr="00E45CF5">
        <w:rPr>
          <w:rFonts w:ascii="仿宋" w:eastAsia="仿宋" w:hAnsi="仿宋"/>
          <w:sz w:val="32"/>
          <w:szCs w:val="32"/>
        </w:rPr>
        <w:t>19位，被中国石化联合会授予“十三五中国石油和化工创新典范”，奥克减水剂聚醚单体产品荣获全国制造业单项冠军。</w:t>
      </w:r>
    </w:p>
    <w:p w14:paraId="37DB495D" w14:textId="77777777" w:rsidR="00C521EC" w:rsidRPr="00E45CF5" w:rsidRDefault="00C521EC" w:rsidP="00C521EC">
      <w:pPr>
        <w:spacing w:beforeLines="50" w:before="156" w:line="480" w:lineRule="exact"/>
        <w:ind w:firstLineChars="200" w:firstLine="640"/>
        <w:jc w:val="both"/>
        <w:rPr>
          <w:rFonts w:ascii="仿宋" w:eastAsia="仿宋" w:hAnsi="仿宋" w:hint="eastAsia"/>
          <w:sz w:val="32"/>
          <w:szCs w:val="32"/>
        </w:rPr>
      </w:pPr>
      <w:r w:rsidRPr="00E45CF5">
        <w:rPr>
          <w:rFonts w:ascii="仿宋" w:eastAsia="仿宋" w:hAnsi="仿宋" w:hint="eastAsia"/>
          <w:sz w:val="32"/>
          <w:szCs w:val="32"/>
        </w:rPr>
        <w:t>辽宁奥克培训有限公司于</w:t>
      </w:r>
      <w:r w:rsidRPr="00E45CF5">
        <w:rPr>
          <w:rFonts w:ascii="仿宋" w:eastAsia="仿宋" w:hAnsi="仿宋"/>
          <w:sz w:val="32"/>
          <w:szCs w:val="32"/>
        </w:rPr>
        <w:t>2018年注册成立，总投资</w:t>
      </w:r>
      <w:r w:rsidRPr="00E45CF5">
        <w:rPr>
          <w:rFonts w:ascii="仿宋" w:eastAsia="仿宋" w:hAnsi="仿宋" w:hint="eastAsia"/>
          <w:sz w:val="32"/>
          <w:szCs w:val="32"/>
        </w:rPr>
        <w:t>35</w:t>
      </w:r>
      <w:r w:rsidRPr="00E45CF5">
        <w:rPr>
          <w:rFonts w:ascii="仿宋" w:eastAsia="仿宋" w:hAnsi="仿宋"/>
          <w:sz w:val="32"/>
          <w:szCs w:val="32"/>
        </w:rPr>
        <w:t>00万元，已拥有国家开放大学石油与化工学院奥克学习中心、国家级高技能人才培训基地、首批全国职业教育教师企业实践基地和全</w:t>
      </w:r>
      <w:r w:rsidRPr="00E45CF5">
        <w:rPr>
          <w:rFonts w:ascii="仿宋" w:eastAsia="仿宋" w:hAnsi="仿宋"/>
          <w:sz w:val="32"/>
          <w:szCs w:val="32"/>
        </w:rPr>
        <w:lastRenderedPageBreak/>
        <w:t>国石油</w:t>
      </w:r>
      <w:r w:rsidRPr="00E45CF5">
        <w:rPr>
          <w:rFonts w:ascii="仿宋" w:eastAsia="仿宋" w:hAnsi="仿宋" w:hint="eastAsia"/>
          <w:sz w:val="32"/>
          <w:szCs w:val="32"/>
        </w:rPr>
        <w:t>、</w:t>
      </w:r>
      <w:r w:rsidRPr="00E45CF5">
        <w:rPr>
          <w:rFonts w:ascii="仿宋" w:eastAsia="仿宋" w:hAnsi="仿宋"/>
          <w:sz w:val="32"/>
          <w:szCs w:val="32"/>
        </w:rPr>
        <w:t>化工行业大学生实训示</w:t>
      </w:r>
      <w:proofErr w:type="gramStart"/>
      <w:r w:rsidRPr="00E45CF5">
        <w:rPr>
          <w:rFonts w:ascii="仿宋" w:eastAsia="仿宋" w:hAnsi="仿宋"/>
          <w:sz w:val="32"/>
          <w:szCs w:val="32"/>
        </w:rPr>
        <w:t>范</w:t>
      </w:r>
      <w:proofErr w:type="gramEnd"/>
      <w:r w:rsidRPr="00E45CF5">
        <w:rPr>
          <w:rFonts w:ascii="仿宋" w:eastAsia="仿宋" w:hAnsi="仿宋"/>
          <w:sz w:val="32"/>
          <w:szCs w:val="32"/>
        </w:rPr>
        <w:t>基地</w:t>
      </w:r>
      <w:r w:rsidRPr="00E45CF5">
        <w:rPr>
          <w:rFonts w:ascii="仿宋" w:eastAsia="仿宋" w:hAnsi="仿宋" w:hint="eastAsia"/>
          <w:sz w:val="32"/>
          <w:szCs w:val="32"/>
        </w:rPr>
        <w:t>和石化产业人才培训基地5</w:t>
      </w:r>
      <w:r w:rsidRPr="00E45CF5">
        <w:rPr>
          <w:rFonts w:ascii="仿宋" w:eastAsia="仿宋" w:hAnsi="仿宋"/>
          <w:sz w:val="32"/>
          <w:szCs w:val="32"/>
        </w:rPr>
        <w:t>个国家级人才培养平台，拥有辽宁省职业技能等级认定试点企业、辽宁省职工职业技能培训基地、辽宁省化工专业职业技能培训示范基地、辽宁省就业创业基地、辽宁省职业院校教师企业实践基地等8个省级人才培养平台及多项资质</w:t>
      </w:r>
      <w:r w:rsidRPr="00E45CF5">
        <w:rPr>
          <w:rFonts w:ascii="仿宋" w:eastAsia="仿宋" w:hAnsi="仿宋" w:hint="eastAsia"/>
          <w:sz w:val="32"/>
          <w:szCs w:val="32"/>
        </w:rPr>
        <w:t>。</w:t>
      </w:r>
      <w:r w:rsidRPr="00E45CF5">
        <w:rPr>
          <w:rFonts w:ascii="仿宋" w:eastAsia="仿宋" w:hAnsi="仿宋"/>
          <w:sz w:val="32"/>
          <w:szCs w:val="32"/>
        </w:rPr>
        <w:t>奥克培训公司可以提供学历提升教育服务、高技能人才培养、职业技能晋级培训、特种作业安全培训、产教融合科研开发、高校教师实践培养、高校学生实习实训、组织培训及管理咨询、创业就业咨询指导、在线智能平台服务。人才培养基地已进入了学历与非学历教育培训并举新阶段。</w:t>
      </w:r>
    </w:p>
    <w:p w14:paraId="729A452E" w14:textId="77777777" w:rsidR="00C521EC" w:rsidRPr="00E45CF5" w:rsidRDefault="00C521EC" w:rsidP="00C521EC">
      <w:pPr>
        <w:spacing w:line="480" w:lineRule="exact"/>
        <w:ind w:firstLineChars="200" w:firstLine="640"/>
        <w:jc w:val="both"/>
        <w:rPr>
          <w:rFonts w:ascii="仿宋" w:eastAsia="仿宋" w:hAnsi="仿宋" w:hint="eastAsia"/>
          <w:sz w:val="32"/>
          <w:szCs w:val="32"/>
        </w:rPr>
      </w:pPr>
      <w:r w:rsidRPr="00E45CF5">
        <w:rPr>
          <w:rFonts w:ascii="仿宋" w:eastAsia="仿宋" w:hAnsi="仿宋" w:hint="eastAsia"/>
          <w:sz w:val="32"/>
          <w:szCs w:val="32"/>
        </w:rPr>
        <w:t>奥克培训基地配套开放式多功能培训服务、专业基础理论培训、实训操作装置、服务保障四大区域，拥有智能化培训平台以及仿真实操考试系统。在国内拥有两大培训中心五大培训基地，其中，奥克辽阳培训中心总面积</w:t>
      </w:r>
      <w:r w:rsidRPr="00E45CF5">
        <w:rPr>
          <w:rFonts w:ascii="仿宋" w:eastAsia="仿宋" w:hAnsi="仿宋"/>
          <w:sz w:val="32"/>
          <w:szCs w:val="32"/>
        </w:rPr>
        <w:t>3万平方米，主要分为专业基础理论培训中心、职业技能实训中心、职业技能等级认定中心、产品质量检测中心、后勤服务中心等5个功能区块。拥有1个中试车间、6个生产基地，可为学员提供生产岗位见习及实操培训。培训场所和设施符合国家建设和安全标准。</w:t>
      </w:r>
      <w:proofErr w:type="gramStart"/>
      <w:r w:rsidRPr="00E45CF5">
        <w:rPr>
          <w:rFonts w:ascii="仿宋" w:eastAsia="仿宋" w:hAnsi="仿宋"/>
          <w:sz w:val="32"/>
          <w:szCs w:val="32"/>
        </w:rPr>
        <w:t>彰显以企业</w:t>
      </w:r>
      <w:proofErr w:type="gramEnd"/>
      <w:r w:rsidRPr="00E45CF5">
        <w:rPr>
          <w:rFonts w:ascii="仿宋" w:eastAsia="仿宋" w:hAnsi="仿宋"/>
          <w:sz w:val="32"/>
          <w:szCs w:val="32"/>
        </w:rPr>
        <w:t>为母体的办学特色。</w:t>
      </w:r>
    </w:p>
    <w:p w14:paraId="01B548DE" w14:textId="34C4427F" w:rsidR="003678BB" w:rsidRPr="00C521EC" w:rsidRDefault="00C521EC" w:rsidP="00C521EC">
      <w:pPr>
        <w:spacing w:line="480" w:lineRule="exact"/>
        <w:ind w:firstLineChars="200" w:firstLine="640"/>
        <w:jc w:val="both"/>
        <w:rPr>
          <w:rFonts w:hint="eastAsia"/>
        </w:rPr>
      </w:pPr>
      <w:r w:rsidRPr="00E45CF5">
        <w:rPr>
          <w:rFonts w:ascii="仿宋" w:eastAsia="仿宋" w:hAnsi="仿宋" w:hint="eastAsia"/>
          <w:sz w:val="32"/>
          <w:szCs w:val="32"/>
        </w:rPr>
        <w:t>多年来，奥克先后与四川大学、北京理工大学、大连理工大学、华东理工大学、中国海洋大学、吉林大学、东北大学、哈尔滨工业大学、哈尔滨工程大学、成都理工大学、沈阳化工大学、辽宁科技大学、沈阳工业大学、大连工业大学、渤海大学、广州大学和南京工业大学等高校一直保持产学研和人才培养合作，为包括以上院校国内的多所院校提供实训，奥克集团将继续履行“依靠科技发展经济、创造财富回馈社会</w:t>
      </w:r>
      <w:r w:rsidRPr="00E45CF5">
        <w:rPr>
          <w:rFonts w:ascii="仿宋" w:eastAsia="仿宋" w:hAnsi="仿宋"/>
          <w:sz w:val="32"/>
          <w:szCs w:val="32"/>
        </w:rPr>
        <w:t>”的企业责任，与高校共同推进高素质教师队伍建设。</w:t>
      </w:r>
    </w:p>
    <w:sectPr w:rsidR="003678BB" w:rsidRPr="00C521EC" w:rsidSect="00C521EC">
      <w:footerReference w:type="default" r:id="rId4"/>
      <w:pgSz w:w="11906" w:h="16838"/>
      <w:pgMar w:top="1797" w:right="1440" w:bottom="1797" w:left="1440" w:header="851" w:footer="992" w:gutter="0"/>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2940842"/>
    </w:sdtPr>
    <w:sdtContent>
      <w:p w14:paraId="3FC04A47" w14:textId="77777777" w:rsidR="00C521EC" w:rsidRDefault="00C521EC">
        <w:pPr>
          <w:pStyle w:val="ae"/>
          <w:jc w:val="center"/>
          <w:rPr>
            <w:rFonts w:hint="eastAsia"/>
          </w:rPr>
        </w:pPr>
        <w:r>
          <w:fldChar w:fldCharType="begin"/>
        </w:r>
        <w:r>
          <w:instrText>PAGE   \* MERGEFORMAT</w:instrText>
        </w:r>
        <w:r>
          <w:fldChar w:fldCharType="separate"/>
        </w:r>
        <w:r w:rsidRPr="002B4AB0">
          <w:rPr>
            <w:noProof/>
            <w:lang w:val="zh-CN"/>
          </w:rPr>
          <w:t>4</w:t>
        </w:r>
        <w:r>
          <w:fldChar w:fldCharType="end"/>
        </w:r>
      </w:p>
    </w:sdtContent>
  </w:sdt>
  <w:p w14:paraId="4EEE4B2D" w14:textId="77777777" w:rsidR="00C521EC" w:rsidRDefault="00C521EC">
    <w:pPr>
      <w:pStyle w:val="ae"/>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1EC"/>
    <w:rsid w:val="003678BB"/>
    <w:rsid w:val="009627DF"/>
    <w:rsid w:val="00C521EC"/>
    <w:rsid w:val="00CB1B7C"/>
    <w:rsid w:val="00FD7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B6A68"/>
  <w15:chartTrackingRefBased/>
  <w15:docId w15:val="{B4222FF9-5FA4-466F-9544-7210605BB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21EC"/>
    <w:rPr>
      <w:rFonts w:ascii="等线" w:eastAsia="等线" w:hAnsi="等线" w:cs="宋体"/>
      <w14:ligatures w14:val="none"/>
    </w:rPr>
  </w:style>
  <w:style w:type="paragraph" w:styleId="1">
    <w:name w:val="heading 1"/>
    <w:basedOn w:val="a"/>
    <w:next w:val="a"/>
    <w:link w:val="10"/>
    <w:uiPriority w:val="9"/>
    <w:qFormat/>
    <w:rsid w:val="00C521EC"/>
    <w:pPr>
      <w:keepNext/>
      <w:keepLines/>
      <w:widowControl w:val="0"/>
      <w:spacing w:before="480" w:after="80"/>
      <w:jc w:val="both"/>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C521EC"/>
    <w:pPr>
      <w:keepNext/>
      <w:keepLines/>
      <w:widowControl w:val="0"/>
      <w:spacing w:before="160" w:after="80"/>
      <w:jc w:val="both"/>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C521EC"/>
    <w:pPr>
      <w:keepNext/>
      <w:keepLines/>
      <w:widowControl w:val="0"/>
      <w:spacing w:before="160" w:after="80"/>
      <w:jc w:val="both"/>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C521EC"/>
    <w:pPr>
      <w:keepNext/>
      <w:keepLines/>
      <w:widowControl w:val="0"/>
      <w:spacing w:before="80" w:after="40"/>
      <w:jc w:val="both"/>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C521EC"/>
    <w:pPr>
      <w:keepNext/>
      <w:keepLines/>
      <w:widowControl w:val="0"/>
      <w:spacing w:before="80" w:after="40"/>
      <w:jc w:val="both"/>
      <w:outlineLvl w:val="4"/>
    </w:pPr>
    <w:rPr>
      <w:rFonts w:asciiTheme="minorHAnsi" w:eastAsiaTheme="minorEastAsia" w:hAnsiTheme="minorHAnsi" w:cstheme="majorBidi"/>
      <w:color w:val="0F4761" w:themeColor="accent1" w:themeShade="BF"/>
      <w:sz w:val="24"/>
      <w:szCs w:val="24"/>
      <w14:ligatures w14:val="standardContextual"/>
    </w:rPr>
  </w:style>
  <w:style w:type="paragraph" w:styleId="6">
    <w:name w:val="heading 6"/>
    <w:basedOn w:val="a"/>
    <w:next w:val="a"/>
    <w:link w:val="60"/>
    <w:uiPriority w:val="9"/>
    <w:semiHidden/>
    <w:unhideWhenUsed/>
    <w:qFormat/>
    <w:rsid w:val="00C521EC"/>
    <w:pPr>
      <w:keepNext/>
      <w:keepLines/>
      <w:widowControl w:val="0"/>
      <w:spacing w:before="40"/>
      <w:jc w:val="both"/>
      <w:outlineLvl w:val="5"/>
    </w:pPr>
    <w:rPr>
      <w:rFonts w:asciiTheme="minorHAnsi" w:eastAsiaTheme="minorEastAsia" w:hAnsiTheme="minorHAnsi" w:cstheme="majorBidi"/>
      <w:b/>
      <w:bCs/>
      <w:color w:val="0F4761" w:themeColor="accent1" w:themeShade="BF"/>
      <w14:ligatures w14:val="standardContextual"/>
    </w:rPr>
  </w:style>
  <w:style w:type="paragraph" w:styleId="7">
    <w:name w:val="heading 7"/>
    <w:basedOn w:val="a"/>
    <w:next w:val="a"/>
    <w:link w:val="70"/>
    <w:uiPriority w:val="9"/>
    <w:semiHidden/>
    <w:unhideWhenUsed/>
    <w:qFormat/>
    <w:rsid w:val="00C521EC"/>
    <w:pPr>
      <w:keepNext/>
      <w:keepLines/>
      <w:widowControl w:val="0"/>
      <w:spacing w:before="40"/>
      <w:jc w:val="both"/>
      <w:outlineLvl w:val="6"/>
    </w:pPr>
    <w:rPr>
      <w:rFonts w:asciiTheme="minorHAnsi" w:eastAsiaTheme="minorEastAsia" w:hAnsiTheme="minorHAnsi" w:cstheme="majorBidi"/>
      <w:b/>
      <w:bCs/>
      <w:color w:val="595959" w:themeColor="text1" w:themeTint="A6"/>
      <w14:ligatures w14:val="standardContextual"/>
    </w:rPr>
  </w:style>
  <w:style w:type="paragraph" w:styleId="8">
    <w:name w:val="heading 8"/>
    <w:basedOn w:val="a"/>
    <w:next w:val="a"/>
    <w:link w:val="80"/>
    <w:uiPriority w:val="9"/>
    <w:semiHidden/>
    <w:unhideWhenUsed/>
    <w:qFormat/>
    <w:rsid w:val="00C521EC"/>
    <w:pPr>
      <w:keepNext/>
      <w:keepLines/>
      <w:widowControl w:val="0"/>
      <w:jc w:val="both"/>
      <w:outlineLvl w:val="7"/>
    </w:pPr>
    <w:rPr>
      <w:rFonts w:asciiTheme="minorHAnsi" w:eastAsiaTheme="minorEastAsia" w:hAnsiTheme="minorHAnsi" w:cstheme="majorBidi"/>
      <w:color w:val="595959" w:themeColor="text1" w:themeTint="A6"/>
      <w14:ligatures w14:val="standardContextual"/>
    </w:rPr>
  </w:style>
  <w:style w:type="paragraph" w:styleId="9">
    <w:name w:val="heading 9"/>
    <w:basedOn w:val="a"/>
    <w:next w:val="a"/>
    <w:link w:val="90"/>
    <w:uiPriority w:val="9"/>
    <w:semiHidden/>
    <w:unhideWhenUsed/>
    <w:qFormat/>
    <w:rsid w:val="00C521EC"/>
    <w:pPr>
      <w:keepNext/>
      <w:keepLines/>
      <w:widowControl w:val="0"/>
      <w:jc w:val="both"/>
      <w:outlineLvl w:val="8"/>
    </w:pPr>
    <w:rPr>
      <w:rFonts w:asciiTheme="minorHAnsi" w:eastAsiaTheme="majorEastAsia" w:hAnsiTheme="minorHAnsi" w:cstheme="majorBidi"/>
      <w:color w:val="595959" w:themeColor="text1" w:themeTint="A6"/>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521EC"/>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C521EC"/>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C521EC"/>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C521EC"/>
    <w:rPr>
      <w:rFonts w:cstheme="majorBidi"/>
      <w:color w:val="0F4761" w:themeColor="accent1" w:themeShade="BF"/>
      <w:sz w:val="28"/>
      <w:szCs w:val="28"/>
    </w:rPr>
  </w:style>
  <w:style w:type="character" w:customStyle="1" w:styleId="50">
    <w:name w:val="标题 5 字符"/>
    <w:basedOn w:val="a0"/>
    <w:link w:val="5"/>
    <w:uiPriority w:val="9"/>
    <w:semiHidden/>
    <w:rsid w:val="00C521EC"/>
    <w:rPr>
      <w:rFonts w:cstheme="majorBidi"/>
      <w:color w:val="0F4761" w:themeColor="accent1" w:themeShade="BF"/>
      <w:sz w:val="24"/>
      <w:szCs w:val="24"/>
    </w:rPr>
  </w:style>
  <w:style w:type="character" w:customStyle="1" w:styleId="60">
    <w:name w:val="标题 6 字符"/>
    <w:basedOn w:val="a0"/>
    <w:link w:val="6"/>
    <w:uiPriority w:val="9"/>
    <w:semiHidden/>
    <w:rsid w:val="00C521EC"/>
    <w:rPr>
      <w:rFonts w:cstheme="majorBidi"/>
      <w:b/>
      <w:bCs/>
      <w:color w:val="0F4761" w:themeColor="accent1" w:themeShade="BF"/>
    </w:rPr>
  </w:style>
  <w:style w:type="character" w:customStyle="1" w:styleId="70">
    <w:name w:val="标题 7 字符"/>
    <w:basedOn w:val="a0"/>
    <w:link w:val="7"/>
    <w:uiPriority w:val="9"/>
    <w:semiHidden/>
    <w:rsid w:val="00C521EC"/>
    <w:rPr>
      <w:rFonts w:cstheme="majorBidi"/>
      <w:b/>
      <w:bCs/>
      <w:color w:val="595959" w:themeColor="text1" w:themeTint="A6"/>
    </w:rPr>
  </w:style>
  <w:style w:type="character" w:customStyle="1" w:styleId="80">
    <w:name w:val="标题 8 字符"/>
    <w:basedOn w:val="a0"/>
    <w:link w:val="8"/>
    <w:uiPriority w:val="9"/>
    <w:semiHidden/>
    <w:rsid w:val="00C521EC"/>
    <w:rPr>
      <w:rFonts w:cstheme="majorBidi"/>
      <w:color w:val="595959" w:themeColor="text1" w:themeTint="A6"/>
    </w:rPr>
  </w:style>
  <w:style w:type="character" w:customStyle="1" w:styleId="90">
    <w:name w:val="标题 9 字符"/>
    <w:basedOn w:val="a0"/>
    <w:link w:val="9"/>
    <w:uiPriority w:val="9"/>
    <w:semiHidden/>
    <w:rsid w:val="00C521EC"/>
    <w:rPr>
      <w:rFonts w:eastAsiaTheme="majorEastAsia" w:cstheme="majorBidi"/>
      <w:color w:val="595959" w:themeColor="text1" w:themeTint="A6"/>
    </w:rPr>
  </w:style>
  <w:style w:type="paragraph" w:styleId="a3">
    <w:name w:val="Title"/>
    <w:basedOn w:val="a"/>
    <w:next w:val="a"/>
    <w:link w:val="a4"/>
    <w:uiPriority w:val="10"/>
    <w:qFormat/>
    <w:rsid w:val="00C521EC"/>
    <w:pPr>
      <w:widowControl w:val="0"/>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C521E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521EC"/>
    <w:pPr>
      <w:widowControl w:val="0"/>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C521E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521EC"/>
    <w:pPr>
      <w:widowControl w:val="0"/>
      <w:spacing w:before="160" w:after="160"/>
      <w:jc w:val="center"/>
    </w:pPr>
    <w:rPr>
      <w:rFonts w:asciiTheme="minorHAnsi" w:eastAsiaTheme="minorEastAsia" w:hAnsiTheme="minorHAnsi" w:cstheme="minorBidi"/>
      <w:i/>
      <w:iCs/>
      <w:color w:val="404040" w:themeColor="text1" w:themeTint="BF"/>
      <w14:ligatures w14:val="standardContextual"/>
    </w:rPr>
  </w:style>
  <w:style w:type="character" w:customStyle="1" w:styleId="a8">
    <w:name w:val="引用 字符"/>
    <w:basedOn w:val="a0"/>
    <w:link w:val="a7"/>
    <w:uiPriority w:val="29"/>
    <w:rsid w:val="00C521EC"/>
    <w:rPr>
      <w:i/>
      <w:iCs/>
      <w:color w:val="404040" w:themeColor="text1" w:themeTint="BF"/>
    </w:rPr>
  </w:style>
  <w:style w:type="paragraph" w:styleId="a9">
    <w:name w:val="List Paragraph"/>
    <w:basedOn w:val="a"/>
    <w:uiPriority w:val="34"/>
    <w:qFormat/>
    <w:rsid w:val="00C521EC"/>
    <w:pPr>
      <w:widowControl w:val="0"/>
      <w:ind w:left="720"/>
      <w:contextualSpacing/>
      <w:jc w:val="both"/>
    </w:pPr>
    <w:rPr>
      <w:rFonts w:asciiTheme="minorHAnsi" w:eastAsiaTheme="minorEastAsia" w:hAnsiTheme="minorHAnsi" w:cstheme="minorBidi"/>
      <w14:ligatures w14:val="standardContextual"/>
    </w:rPr>
  </w:style>
  <w:style w:type="character" w:styleId="aa">
    <w:name w:val="Intense Emphasis"/>
    <w:basedOn w:val="a0"/>
    <w:uiPriority w:val="21"/>
    <w:qFormat/>
    <w:rsid w:val="00C521EC"/>
    <w:rPr>
      <w:i/>
      <w:iCs/>
      <w:color w:val="0F4761" w:themeColor="accent1" w:themeShade="BF"/>
    </w:rPr>
  </w:style>
  <w:style w:type="paragraph" w:styleId="ab">
    <w:name w:val="Intense Quote"/>
    <w:basedOn w:val="a"/>
    <w:next w:val="a"/>
    <w:link w:val="ac"/>
    <w:uiPriority w:val="30"/>
    <w:qFormat/>
    <w:rsid w:val="00C521EC"/>
    <w:pPr>
      <w:widowControl w:val="0"/>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14:ligatures w14:val="standardContextual"/>
    </w:rPr>
  </w:style>
  <w:style w:type="character" w:customStyle="1" w:styleId="ac">
    <w:name w:val="明显引用 字符"/>
    <w:basedOn w:val="a0"/>
    <w:link w:val="ab"/>
    <w:uiPriority w:val="30"/>
    <w:rsid w:val="00C521EC"/>
    <w:rPr>
      <w:i/>
      <w:iCs/>
      <w:color w:val="0F4761" w:themeColor="accent1" w:themeShade="BF"/>
    </w:rPr>
  </w:style>
  <w:style w:type="character" w:styleId="ad">
    <w:name w:val="Intense Reference"/>
    <w:basedOn w:val="a0"/>
    <w:uiPriority w:val="32"/>
    <w:qFormat/>
    <w:rsid w:val="00C521EC"/>
    <w:rPr>
      <w:b/>
      <w:bCs/>
      <w:smallCaps/>
      <w:color w:val="0F4761" w:themeColor="accent1" w:themeShade="BF"/>
      <w:spacing w:val="5"/>
    </w:rPr>
  </w:style>
  <w:style w:type="paragraph" w:styleId="ae">
    <w:name w:val="footer"/>
    <w:basedOn w:val="a"/>
    <w:link w:val="af"/>
    <w:uiPriority w:val="99"/>
    <w:qFormat/>
    <w:rsid w:val="00C521EC"/>
    <w:pPr>
      <w:tabs>
        <w:tab w:val="center" w:pos="4153"/>
        <w:tab w:val="right" w:pos="8306"/>
      </w:tabs>
      <w:snapToGrid w:val="0"/>
    </w:pPr>
    <w:rPr>
      <w:sz w:val="18"/>
      <w:szCs w:val="18"/>
    </w:rPr>
  </w:style>
  <w:style w:type="character" w:customStyle="1" w:styleId="af">
    <w:name w:val="页脚 字符"/>
    <w:basedOn w:val="a0"/>
    <w:link w:val="ae"/>
    <w:uiPriority w:val="99"/>
    <w:qFormat/>
    <w:rsid w:val="00C521EC"/>
    <w:rPr>
      <w:rFonts w:ascii="等线" w:eastAsia="等线" w:hAnsi="等线" w:cs="宋体"/>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203</Words>
  <Characters>1160</Characters>
  <Application>Microsoft Office Word</Application>
  <DocSecurity>0</DocSecurity>
  <Lines>9</Lines>
  <Paragraphs>2</Paragraphs>
  <ScaleCrop>false</ScaleCrop>
  <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繁兴 孟</dc:creator>
  <cp:keywords/>
  <dc:description/>
  <cp:lastModifiedBy>繁兴 孟</cp:lastModifiedBy>
  <cp:revision>1</cp:revision>
  <dcterms:created xsi:type="dcterms:W3CDTF">2026-05-12T02:55:00Z</dcterms:created>
  <dcterms:modified xsi:type="dcterms:W3CDTF">2026-05-12T02:55:00Z</dcterms:modified>
</cp:coreProperties>
</file>