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6FAA5" w14:textId="77777777" w:rsidR="002321C9" w:rsidRDefault="00E60645">
      <w:pPr>
        <w:pStyle w:val="a7"/>
        <w:snapToGrid w:val="0"/>
        <w:spacing w:before="48"/>
        <w:ind w:right="28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附件</w:t>
      </w: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/>
          <w:sz w:val="32"/>
          <w:szCs w:val="32"/>
        </w:rPr>
        <w:t>:</w:t>
      </w:r>
      <w:bookmarkStart w:id="0" w:name="OLE_LINK11"/>
    </w:p>
    <w:p w14:paraId="212A8229" w14:textId="1D6A409E" w:rsidR="002321C9" w:rsidRDefault="00E60645">
      <w:pPr>
        <w:pStyle w:val="a7"/>
        <w:snapToGrid w:val="0"/>
        <w:spacing w:before="48"/>
        <w:ind w:right="28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第</w:t>
      </w:r>
      <w:r w:rsidR="002321C9">
        <w:rPr>
          <w:rFonts w:ascii="仿宋" w:eastAsia="仿宋" w:hAnsi="仿宋" w:hint="eastAsia"/>
          <w:sz w:val="32"/>
          <w:szCs w:val="32"/>
        </w:rPr>
        <w:t>三</w:t>
      </w:r>
      <w:r>
        <w:rPr>
          <w:rFonts w:ascii="仿宋" w:eastAsia="仿宋" w:hAnsi="仿宋"/>
          <w:sz w:val="32"/>
          <w:szCs w:val="32"/>
        </w:rPr>
        <w:t>届全国职业院校石油和化工类专业教师教学能力大赛</w:t>
      </w:r>
      <w:r>
        <w:rPr>
          <w:rFonts w:ascii="仿宋" w:eastAsia="仿宋" w:hAnsi="仿宋" w:hint="eastAsia"/>
          <w:sz w:val="32"/>
          <w:szCs w:val="32"/>
        </w:rPr>
        <w:t>入围</w:t>
      </w:r>
      <w:r>
        <w:rPr>
          <w:rFonts w:ascii="仿宋" w:eastAsia="仿宋" w:hAnsi="仿宋"/>
          <w:sz w:val="32"/>
          <w:szCs w:val="32"/>
        </w:rPr>
        <w:t>决赛作品名单</w:t>
      </w:r>
      <w:bookmarkEnd w:id="0"/>
    </w:p>
    <w:tbl>
      <w:tblPr>
        <w:tblW w:w="4737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792"/>
        <w:gridCol w:w="7064"/>
      </w:tblGrid>
      <w:tr w:rsidR="002321C9" w:rsidRPr="00052B4C" w14:paraId="2FF33776" w14:textId="77777777" w:rsidTr="002321C9">
        <w:trPr>
          <w:trHeight w:val="488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4F1811E" w14:textId="77777777" w:rsidR="002321C9" w:rsidRPr="002321C9" w:rsidRDefault="002321C9" w:rsidP="00E25BBF">
            <w:pPr>
              <w:pStyle w:val="Style13"/>
              <w:spacing w:before="0" w:after="0" w:line="560" w:lineRule="exact"/>
              <w:rPr>
                <w:rFonts w:ascii="宋体" w:eastAsia="宋体" w:hAnsi="宋体" w:cs="Times New Roman"/>
                <w:sz w:val="21"/>
                <w:szCs w:val="21"/>
              </w:rPr>
            </w:pPr>
            <w:r w:rsidRPr="002321C9">
              <w:rPr>
                <w:rStyle w:val="font112"/>
                <w:rFonts w:ascii="宋体" w:eastAsia="宋体"/>
                <w:sz w:val="21"/>
                <w:szCs w:val="21"/>
                <w:lang w:bidi="ar"/>
              </w:rPr>
              <w:t>第三届全国职业院校石油和化工类专业教师教学能力大赛入围决赛</w:t>
            </w:r>
            <w:r w:rsidRPr="002321C9">
              <w:rPr>
                <w:rStyle w:val="font112"/>
                <w:rFonts w:ascii="宋体" w:eastAsia="宋体" w:hint="eastAsia"/>
                <w:sz w:val="21"/>
                <w:szCs w:val="21"/>
                <w:lang w:bidi="ar"/>
              </w:rPr>
              <w:t>作品</w:t>
            </w:r>
            <w:r w:rsidRPr="002321C9">
              <w:rPr>
                <w:rStyle w:val="font112"/>
                <w:rFonts w:ascii="宋体" w:eastAsia="宋体"/>
                <w:sz w:val="21"/>
                <w:szCs w:val="21"/>
                <w:lang w:bidi="ar"/>
              </w:rPr>
              <w:t>名单</w:t>
            </w:r>
            <w:r w:rsidRPr="002321C9">
              <w:rPr>
                <w:rStyle w:val="font112"/>
                <w:rFonts w:ascii="宋体" w:eastAsia="宋体" w:hint="eastAsia"/>
                <w:sz w:val="21"/>
                <w:szCs w:val="21"/>
                <w:lang w:bidi="ar"/>
              </w:rPr>
              <w:t>（高职组）</w:t>
            </w:r>
          </w:p>
        </w:tc>
      </w:tr>
      <w:tr w:rsidR="002321C9" w14:paraId="3A8B24F5" w14:textId="77777777" w:rsidTr="002321C9">
        <w:trPr>
          <w:trHeight w:val="488"/>
        </w:trPr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3825C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仿宋_GB2312" w:eastAsia="仿宋_GB2312" w:hAnsi="宋体" w:cs="仿宋_GB2312"/>
                <w:b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宋体" w:cs="仿宋_GB2312"/>
                <w:b/>
                <w:bCs/>
                <w:color w:val="00000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496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BCCCAC1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仿宋_GB2312" w:eastAsia="仿宋_GB2312" w:hAnsi="宋体" w:cs="仿宋_GB2312"/>
                <w:b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宋体" w:cs="仿宋_GB2312"/>
                <w:b/>
                <w:bCs/>
                <w:color w:val="000000"/>
                <w:sz w:val="24"/>
                <w:szCs w:val="24"/>
                <w:lang w:bidi="ar"/>
              </w:rPr>
              <w:t>参赛</w:t>
            </w: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sz w:val="24"/>
                <w:szCs w:val="24"/>
                <w:lang w:bidi="ar"/>
              </w:rPr>
              <w:t>作品</w:t>
            </w:r>
          </w:p>
        </w:tc>
      </w:tr>
      <w:tr w:rsidR="002321C9" w14:paraId="0C4B1B42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15927D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1A183D3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色谱分析法测定药物含量</w:t>
            </w:r>
          </w:p>
        </w:tc>
      </w:tr>
      <w:tr w:rsidR="002321C9" w14:paraId="6A6628E5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8617224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2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D64ADA4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BDO</w:t>
            </w:r>
            <w:r>
              <w:rPr>
                <w:rFonts w:ascii="仿宋_GB2312" w:eastAsia="仿宋_GB2312" w:hAnsi="Times New Roman" w:cs="仿宋_GB2312"/>
                <w:color w:val="000000"/>
                <w:sz w:val="24"/>
                <w:szCs w:val="24"/>
                <w:lang w:bidi="ar"/>
              </w:rPr>
              <w:t>生产原料甲醇的质量分析</w:t>
            </w:r>
          </w:p>
        </w:tc>
      </w:tr>
      <w:tr w:rsidR="002321C9" w14:paraId="4BEDC3E0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C3BBB7F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3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A94DCF7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乙烯精馏智能操作与控制</w:t>
            </w:r>
          </w:p>
        </w:tc>
      </w:tr>
      <w:tr w:rsidR="002321C9" w14:paraId="17FA6C1F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B804189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4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25F2AD2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流量控制技术</w:t>
            </w:r>
          </w:p>
        </w:tc>
      </w:tr>
      <w:tr w:rsidR="002321C9" w14:paraId="5742146A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128CB8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5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BAD6D2C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核心部件的智能拆装与故障精准定位</w:t>
            </w:r>
          </w:p>
        </w:tc>
      </w:tr>
      <w:tr w:rsidR="002321C9" w14:paraId="18FD63AE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1601C6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6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04EC58B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乙烯聚合智能化生产</w:t>
            </w:r>
          </w:p>
        </w:tc>
      </w:tr>
      <w:tr w:rsidR="002321C9" w14:paraId="28109AA0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E5B931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7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6FE625E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危化品</w:t>
            </w:r>
            <w:proofErr w:type="gramEnd"/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事故应急处置</w:t>
            </w:r>
          </w:p>
        </w:tc>
      </w:tr>
      <w:tr w:rsidR="002321C9" w14:paraId="7E02228D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08A3E0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8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6838140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中药现代化的</w:t>
            </w:r>
            <w:proofErr w:type="gramStart"/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制药全</w:t>
            </w:r>
            <w:proofErr w:type="gramEnd"/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流程</w:t>
            </w:r>
          </w:p>
        </w:tc>
      </w:tr>
      <w:tr w:rsidR="002321C9" w14:paraId="0E00941E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F4852B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9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9A58588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智鉴乙醇</w:t>
            </w:r>
            <w:proofErr w:type="gramEnd"/>
            <w:r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  <w:lang w:bidi="ar"/>
              </w:rPr>
              <w:t>—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  <w:lang w:bidi="ar"/>
              </w:rPr>
              <w:t>“</w:t>
            </w: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冲塔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  <w:lang w:bidi="ar"/>
              </w:rPr>
              <w:t>”</w:t>
            </w: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危机下的质量安全与环保应急检测</w:t>
            </w:r>
          </w:p>
        </w:tc>
      </w:tr>
      <w:tr w:rsidR="002321C9" w14:paraId="6FFB161E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73EF0FB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10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4AF9BDB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对二甲苯智慧生产过程安全</w:t>
            </w:r>
          </w:p>
        </w:tc>
      </w:tr>
      <w:tr w:rsidR="002321C9" w14:paraId="0811BA9F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E8C7CE1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11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E9F8081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乙烯精馏单回路控制系统的设计与投运</w:t>
            </w:r>
          </w:p>
        </w:tc>
      </w:tr>
      <w:tr w:rsidR="002321C9" w14:paraId="49C4155B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B310C80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12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3B960D2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新型制冷剂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  <w:lang w:bidi="ar"/>
              </w:rPr>
              <w:t>R1233zd</w:t>
            </w: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精馏提纯与智能控制</w:t>
            </w:r>
          </w:p>
        </w:tc>
      </w:tr>
      <w:tr w:rsidR="002321C9" w14:paraId="78E6B062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2741F53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13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BE26FC5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化工生产智能检测技术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  <w:lang w:bidi="ar"/>
              </w:rPr>
              <w:t>-</w:t>
            </w: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以乙烯生产为例</w:t>
            </w:r>
          </w:p>
        </w:tc>
      </w:tr>
      <w:tr w:rsidR="002321C9" w14:paraId="3F323E55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5098BF3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14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A4AB5EE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双碳背景</w:t>
            </w:r>
            <w:proofErr w:type="gramEnd"/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下</w:t>
            </w:r>
            <w:proofErr w:type="gramStart"/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乙醇数智化</w:t>
            </w:r>
            <w:proofErr w:type="gramEnd"/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提纯工艺及控制</w:t>
            </w:r>
          </w:p>
        </w:tc>
      </w:tr>
      <w:tr w:rsidR="002321C9" w14:paraId="600A9B3F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58E18AD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15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7555780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阿</w:t>
            </w:r>
            <w:proofErr w:type="gramStart"/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卡波糖胶囊</w:t>
            </w:r>
            <w:proofErr w:type="gramEnd"/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的制备</w:t>
            </w:r>
          </w:p>
        </w:tc>
      </w:tr>
      <w:tr w:rsidR="002321C9" w14:paraId="56818E66" w14:textId="77777777" w:rsidTr="002321C9">
        <w:trPr>
          <w:trHeight w:val="9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F2A03F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16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3FA5AFE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己内酰胺产线高危</w:t>
            </w:r>
            <w:proofErr w:type="gramEnd"/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工艺安全智能管控</w:t>
            </w:r>
          </w:p>
        </w:tc>
      </w:tr>
      <w:tr w:rsidR="002321C9" w14:paraId="75059B0F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340CDE0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17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826D6A7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多级离心泵的运行与维护</w:t>
            </w:r>
          </w:p>
        </w:tc>
      </w:tr>
      <w:tr w:rsidR="002321C9" w14:paraId="288E7AE3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1A78D8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18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99AF3F9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腹板复合材料分析与检测</w:t>
            </w:r>
          </w:p>
        </w:tc>
      </w:tr>
      <w:tr w:rsidR="002321C9" w14:paraId="0144EC1E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0D31B9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19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E398F8C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煤制气工艺智能控制与应急处置</w:t>
            </w:r>
          </w:p>
        </w:tc>
      </w:tr>
      <w:tr w:rsidR="002321C9" w14:paraId="4638B1FF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C22F0EC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20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3816626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化工泵运维</w:t>
            </w:r>
            <w:proofErr w:type="gramEnd"/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作业</w:t>
            </w:r>
          </w:p>
        </w:tc>
      </w:tr>
      <w:tr w:rsidR="002321C9" w14:paraId="7C31F5B8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8115696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21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C336EE5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丁二酸的生物发酵与产品分析</w:t>
            </w:r>
          </w:p>
        </w:tc>
      </w:tr>
      <w:tr w:rsidR="002321C9" w14:paraId="14410B8F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3AC8C55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lastRenderedPageBreak/>
              <w:t>22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D904F5A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片剂的制备与工艺改良</w:t>
            </w:r>
          </w:p>
        </w:tc>
      </w:tr>
      <w:tr w:rsidR="002321C9" w14:paraId="2BDCE8C1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653AF4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23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C93597D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危险化学品安全技术</w:t>
            </w:r>
          </w:p>
        </w:tc>
      </w:tr>
      <w:tr w:rsidR="002321C9" w14:paraId="19498ACC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4D9ED82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24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779734F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高危化学品智能输送</w:t>
            </w:r>
          </w:p>
        </w:tc>
      </w:tr>
      <w:tr w:rsidR="002321C9" w14:paraId="085AE569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55E7992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25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46A9821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工业碳酸钠的质量分析</w:t>
            </w:r>
          </w:p>
        </w:tc>
      </w:tr>
      <w:tr w:rsidR="002321C9" w14:paraId="77A6BC6A" w14:textId="77777777" w:rsidTr="002321C9">
        <w:trPr>
          <w:trHeight w:val="9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1FA232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26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29E22B8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精馏岗位技能提升</w:t>
            </w:r>
          </w:p>
        </w:tc>
      </w:tr>
      <w:tr w:rsidR="002321C9" w14:paraId="2A10C91D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2972AF7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27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C581455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净工业废水，护生态清流</w:t>
            </w:r>
          </w:p>
        </w:tc>
      </w:tr>
      <w:tr w:rsidR="002321C9" w14:paraId="31FBA18C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0014E8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28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B2EEB09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八珍丸的制备与现代应用</w:t>
            </w:r>
          </w:p>
        </w:tc>
      </w:tr>
      <w:tr w:rsidR="002321C9" w14:paraId="3EB97FEB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713334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29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AC62656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智能装配单元集成</w:t>
            </w:r>
          </w:p>
        </w:tc>
      </w:tr>
      <w:tr w:rsidR="002321C9" w14:paraId="3759ACCD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D6D2991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30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FE09FA8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智巡小车</w:t>
            </w:r>
            <w:proofErr w:type="gramEnd"/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赋能</w:t>
            </w:r>
            <w:proofErr w:type="gramStart"/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塔设备</w:t>
            </w:r>
            <w:proofErr w:type="gramEnd"/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的使用和维护</w:t>
            </w:r>
          </w:p>
        </w:tc>
      </w:tr>
      <w:tr w:rsidR="002321C9" w14:paraId="67C7D648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46F3DE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31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B063262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解密细胞科技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  <w:lang w:bidi="ar"/>
              </w:rPr>
              <w:t xml:space="preserve"> </w:t>
            </w: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筑梦医药人生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  <w:lang w:bidi="ar"/>
              </w:rPr>
              <w:t>-AI</w:t>
            </w: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赋能原代细胞培养虚实融合教学</w:t>
            </w:r>
          </w:p>
        </w:tc>
      </w:tr>
      <w:tr w:rsidR="002321C9" w14:paraId="1104B33F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8746B95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32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55034C2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高强度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  <w:lang w:bidi="ar"/>
              </w:rPr>
              <w:t>PC</w:t>
            </w: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结构件配方设计</w:t>
            </w:r>
          </w:p>
        </w:tc>
      </w:tr>
      <w:tr w:rsidR="002321C9" w14:paraId="6D1E0695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C5D3746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33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F1E6BE6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匠心测酯，精准把控产品品质</w:t>
            </w:r>
          </w:p>
        </w:tc>
      </w:tr>
      <w:tr w:rsidR="002321C9" w14:paraId="7C7B446D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3EF6C87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34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3234E30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化妆品概念成型：从创意草图到方案模型的设计实践</w:t>
            </w:r>
          </w:p>
        </w:tc>
      </w:tr>
      <w:tr w:rsidR="002321C9" w:rsidRPr="009339D4" w14:paraId="37C87438" w14:textId="77777777" w:rsidTr="002321C9">
        <w:trPr>
          <w:trHeight w:val="576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FFD0443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35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8992FB8" w14:textId="77777777" w:rsidR="002321C9" w:rsidRPr="009339D4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仪表维修与报废</w:t>
            </w:r>
          </w:p>
        </w:tc>
      </w:tr>
      <w:tr w:rsidR="002321C9" w14:paraId="09798300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1F6209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36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F00B701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苯乙烯生产技术与操作</w:t>
            </w:r>
          </w:p>
        </w:tc>
      </w:tr>
      <w:tr w:rsidR="002321C9" w14:paraId="2EF04298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5A33E31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37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2959134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成品油罐区工艺操作</w:t>
            </w:r>
          </w:p>
        </w:tc>
      </w:tr>
      <w:tr w:rsidR="002321C9" w14:paraId="07A2A34C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2379EBA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38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AD139C9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生命至上守底线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  <w:lang w:bidi="ar"/>
              </w:rPr>
              <w:t xml:space="preserve"> </w:t>
            </w: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工业防毒护平安</w:t>
            </w:r>
          </w:p>
        </w:tc>
      </w:tr>
      <w:tr w:rsidR="002321C9" w14:paraId="5F7A544E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55F54D5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39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5462807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智控精馏</w:t>
            </w:r>
            <w:proofErr w:type="gramEnd"/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，</w:t>
            </w:r>
            <w:proofErr w:type="gramStart"/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德技同行</w:t>
            </w:r>
            <w:proofErr w:type="gramEnd"/>
            <w:r>
              <w:rPr>
                <w:rFonts w:ascii="Times New Roman" w:eastAsia="仿宋_GB2312" w:hAnsi="Times New Roman"/>
                <w:color w:val="000000"/>
                <w:sz w:val="24"/>
                <w:szCs w:val="24"/>
                <w:lang w:bidi="ar"/>
              </w:rPr>
              <w:t xml:space="preserve">—— </w:t>
            </w: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甲醇精馏数字化课堂</w:t>
            </w:r>
          </w:p>
        </w:tc>
      </w:tr>
      <w:tr w:rsidR="002321C9" w14:paraId="70D6ED06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012447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40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DD99FDF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数智化</w:t>
            </w:r>
            <w:proofErr w:type="gramEnd"/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输送甲醇的操作</w:t>
            </w:r>
          </w:p>
        </w:tc>
      </w:tr>
      <w:tr w:rsidR="002321C9" w14:paraId="1C788A46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04FF62C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41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6A3942F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换热器结构与安装</w:t>
            </w:r>
          </w:p>
        </w:tc>
      </w:tr>
      <w:tr w:rsidR="002321C9" w14:paraId="2DAFBDBE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75D4DF1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42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183F08A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电镀废水的监测与处理</w:t>
            </w:r>
          </w:p>
        </w:tc>
      </w:tr>
      <w:tr w:rsidR="002321C9" w14:paraId="4E857B13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A0EF32C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43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A93ADF6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油库安全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  <w:lang w:bidi="ar"/>
              </w:rPr>
              <w:t>“</w:t>
            </w: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防消救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  <w:lang w:bidi="ar"/>
              </w:rPr>
              <w:t>”</w:t>
            </w: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一体化技能实训</w:t>
            </w:r>
          </w:p>
        </w:tc>
      </w:tr>
      <w:tr w:rsidR="002321C9" w14:paraId="6D111B87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1CF7765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44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F244252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双键藏万象，</w:t>
            </w:r>
            <w:proofErr w:type="gramStart"/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烯筑强国</w:t>
            </w:r>
            <w:proofErr w:type="gramEnd"/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梦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  <w:lang w:bidi="ar"/>
              </w:rPr>
              <w:t xml:space="preserve"> ——</w:t>
            </w: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烯烃的命名与结构</w:t>
            </w:r>
          </w:p>
        </w:tc>
      </w:tr>
      <w:tr w:rsidR="002321C9" w14:paraId="720891CE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59FEC8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45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B90187F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机械密封结构与安装</w:t>
            </w:r>
          </w:p>
        </w:tc>
      </w:tr>
      <w:tr w:rsidR="002321C9" w14:paraId="02364742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CE8B97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46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7CDEE29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乙醇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  <w:lang w:bidi="ar"/>
              </w:rPr>
              <w:t>-</w:t>
            </w: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水混合物的分离</w:t>
            </w:r>
          </w:p>
        </w:tc>
      </w:tr>
      <w:tr w:rsidR="002321C9" w14:paraId="21724F46" w14:textId="77777777" w:rsidTr="002321C9">
        <w:trPr>
          <w:trHeight w:val="471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7585077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47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213ECDB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管壳式换热器检维修作业</w:t>
            </w:r>
          </w:p>
        </w:tc>
      </w:tr>
      <w:tr w:rsidR="002321C9" w14:paraId="39460F4D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957EF5F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48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D86D92A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绿创生活</w:t>
            </w:r>
            <w:proofErr w:type="gramEnd"/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：日用化学品的绿色制备工艺</w:t>
            </w:r>
          </w:p>
        </w:tc>
      </w:tr>
      <w:tr w:rsidR="002321C9" w14:paraId="70732340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FC5DE4E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49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4EE2E4D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油</w:t>
            </w:r>
            <w:proofErr w:type="gramStart"/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水井管类落物</w:t>
            </w:r>
            <w:proofErr w:type="gramEnd"/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打捞工具维护与保养</w:t>
            </w:r>
          </w:p>
        </w:tc>
      </w:tr>
      <w:tr w:rsidR="002321C9" w14:paraId="08DFFFFA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1C4205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lastRenderedPageBreak/>
              <w:t>50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31D5F5B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气相色谱法</w:t>
            </w:r>
          </w:p>
        </w:tc>
      </w:tr>
      <w:tr w:rsidR="002321C9" w14:paraId="38573B4C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6BCC1A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51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681B05B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食品质量综合检测</w:t>
            </w:r>
          </w:p>
        </w:tc>
      </w:tr>
      <w:tr w:rsidR="002321C9" w14:paraId="316307D8" w14:textId="77777777" w:rsidTr="002321C9">
        <w:trPr>
          <w:trHeight w:val="36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14:paraId="058A9AD8" w14:textId="77777777" w:rsidR="002321C9" w:rsidRDefault="002321C9" w:rsidP="002321C9">
            <w:pPr>
              <w:pStyle w:val="Style13"/>
              <w:spacing w:before="0" w:after="0" w:line="560" w:lineRule="exact"/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</w:pPr>
            <w:r w:rsidRPr="002321C9">
              <w:rPr>
                <w:rStyle w:val="font112"/>
                <w:rFonts w:ascii="宋体" w:eastAsia="宋体"/>
                <w:sz w:val="21"/>
                <w:szCs w:val="21"/>
                <w:lang w:bidi="ar"/>
              </w:rPr>
              <w:t>第三届全国职业院校石油和化工类专业教师教学能力大赛入围决赛</w:t>
            </w:r>
            <w:r w:rsidRPr="002321C9">
              <w:rPr>
                <w:rStyle w:val="font112"/>
                <w:rFonts w:ascii="宋体" w:eastAsia="宋体" w:hint="eastAsia"/>
                <w:sz w:val="21"/>
                <w:szCs w:val="21"/>
                <w:lang w:bidi="ar"/>
              </w:rPr>
              <w:t>作品</w:t>
            </w:r>
            <w:r w:rsidRPr="002321C9">
              <w:rPr>
                <w:rStyle w:val="font112"/>
                <w:rFonts w:ascii="宋体" w:eastAsia="宋体"/>
                <w:sz w:val="21"/>
                <w:szCs w:val="21"/>
                <w:lang w:bidi="ar"/>
              </w:rPr>
              <w:t>名单</w:t>
            </w:r>
            <w:r w:rsidRPr="002321C9">
              <w:rPr>
                <w:rStyle w:val="font112"/>
                <w:rFonts w:ascii="宋体" w:eastAsia="宋体" w:hint="eastAsia"/>
                <w:sz w:val="21"/>
                <w:szCs w:val="21"/>
                <w:lang w:bidi="ar"/>
              </w:rPr>
              <w:t>（中职组）</w:t>
            </w:r>
          </w:p>
        </w:tc>
      </w:tr>
      <w:tr w:rsidR="002321C9" w14:paraId="6C27A9DE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30A5DD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52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857D232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智能解锁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  <w:lang w:bidi="ar"/>
              </w:rPr>
              <w:t>“</w:t>
            </w: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化工血脉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  <w:lang w:bidi="ar"/>
              </w:rPr>
              <w:t>”—</w:t>
            </w: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流体输送操作</w:t>
            </w:r>
          </w:p>
        </w:tc>
      </w:tr>
      <w:tr w:rsidR="002321C9" w14:paraId="56A6F2C8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ACA475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53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22DEB41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煤制油生产技术与操作</w:t>
            </w:r>
          </w:p>
        </w:tc>
      </w:tr>
      <w:tr w:rsidR="002321C9" w14:paraId="67FB51EE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BCB826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54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BF16D50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精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  <w:lang w:bidi="ar"/>
              </w:rPr>
              <w:t>“</w:t>
            </w: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艺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  <w:lang w:bidi="ar"/>
              </w:rPr>
              <w:t>”</w:t>
            </w: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求精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  <w:lang w:bidi="ar"/>
              </w:rPr>
              <w:t>—</w:t>
            </w: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化工精馏单元操作</w:t>
            </w:r>
          </w:p>
        </w:tc>
      </w:tr>
      <w:tr w:rsidR="002321C9" w14:paraId="35AA9202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F82F652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55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E307FFB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树脂柱耳式支座的制作</w:t>
            </w:r>
          </w:p>
        </w:tc>
      </w:tr>
      <w:tr w:rsidR="002321C9" w14:paraId="04E3682D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BB017B0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56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D89A748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“</w:t>
            </w:r>
            <w:r>
              <w:rPr>
                <w:rFonts w:ascii="仿宋_GB2312" w:eastAsia="仿宋_GB2312" w:hAnsi="Times New Roman" w:cs="仿宋_GB2312"/>
                <w:color w:val="000000"/>
                <w:sz w:val="24"/>
                <w:szCs w:val="24"/>
                <w:lang w:bidi="ar"/>
              </w:rPr>
              <w:t>釜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”</w:t>
            </w:r>
            <w:r>
              <w:rPr>
                <w:rFonts w:ascii="仿宋_GB2312" w:eastAsia="仿宋_GB2312" w:hAnsi="Times New Roman" w:cs="仿宋_GB2312"/>
                <w:color w:val="000000"/>
                <w:sz w:val="24"/>
                <w:szCs w:val="24"/>
                <w:lang w:bidi="ar"/>
              </w:rPr>
              <w:t>底抽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“</w:t>
            </w:r>
            <w:r>
              <w:rPr>
                <w:rFonts w:ascii="仿宋_GB2312" w:eastAsia="仿宋_GB2312" w:hAnsi="Times New Roman" w:cs="仿宋_GB2312"/>
                <w:color w:val="000000"/>
                <w:sz w:val="24"/>
                <w:szCs w:val="24"/>
                <w:lang w:bidi="ar"/>
              </w:rPr>
              <w:t>薪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” — 110</w:t>
            </w:r>
            <w:r>
              <w:rPr>
                <w:rFonts w:ascii="仿宋_GB2312" w:eastAsia="仿宋_GB2312" w:hAnsi="Times New Roman" w:cs="仿宋_GB2312"/>
                <w:color w:val="000000"/>
                <w:sz w:val="24"/>
                <w:szCs w:val="24"/>
                <w:lang w:bidi="ar"/>
              </w:rPr>
              <w:t>硅橡胶搅拌反应釜的提质增效探索</w:t>
            </w:r>
          </w:p>
        </w:tc>
      </w:tr>
      <w:tr w:rsidR="002321C9" w14:paraId="68AB42B5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32032DB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57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54BD15A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精馏技术</w:t>
            </w:r>
          </w:p>
        </w:tc>
      </w:tr>
      <w:tr w:rsidR="002321C9" w14:paraId="1FEC230C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D2B11DE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58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8592BA5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电化学基础</w:t>
            </w:r>
          </w:p>
        </w:tc>
      </w:tr>
      <w:tr w:rsidR="002321C9" w14:paraId="03B4AEEE" w14:textId="77777777" w:rsidTr="002321C9">
        <w:trPr>
          <w:trHeight w:val="360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094F7D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59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D3B36DE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学习泵</w:t>
            </w:r>
          </w:p>
        </w:tc>
      </w:tr>
      <w:tr w:rsidR="002321C9" w14:paraId="7E08DD56" w14:textId="77777777" w:rsidTr="002321C9">
        <w:trPr>
          <w:trHeight w:val="375"/>
        </w:trPr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center"/>
          </w:tcPr>
          <w:p w14:paraId="45A7907D" w14:textId="77777777" w:rsidR="002321C9" w:rsidRDefault="002321C9" w:rsidP="00E25BBF">
            <w:pPr>
              <w:widowControl/>
              <w:snapToGrid w:val="0"/>
              <w:spacing w:line="4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  <w:t>60</w:t>
            </w:r>
          </w:p>
        </w:tc>
        <w:tc>
          <w:tcPr>
            <w:tcW w:w="4496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5EF5CF" w14:textId="77777777" w:rsidR="002321C9" w:rsidRDefault="002321C9" w:rsidP="00E25BBF">
            <w:pPr>
              <w:widowControl/>
              <w:snapToGrid w:val="0"/>
              <w:spacing w:line="480" w:lineRule="exact"/>
              <w:jc w:val="left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数智片剂</w:t>
            </w:r>
            <w:proofErr w:type="gramEnd"/>
            <w:r>
              <w:rPr>
                <w:rFonts w:ascii="Times New Roman" w:eastAsia="仿宋_GB2312" w:hAnsi="Times New Roman"/>
                <w:color w:val="000000"/>
                <w:sz w:val="24"/>
                <w:szCs w:val="24"/>
                <w:lang w:bidi="ar"/>
              </w:rPr>
              <w:t xml:space="preserve"> </w:t>
            </w:r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匠心育人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  <w:lang w:bidi="ar"/>
              </w:rPr>
              <w:t>--</w:t>
            </w:r>
            <w:proofErr w:type="gramStart"/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瑞舒伐他汀</w:t>
            </w:r>
            <w:proofErr w:type="gramEnd"/>
            <w:r>
              <w:rPr>
                <w:rFonts w:ascii="仿宋_GB2312" w:eastAsia="仿宋_GB2312" w:hAnsi="宋体" w:cs="仿宋_GB2312"/>
                <w:color w:val="000000"/>
                <w:sz w:val="24"/>
                <w:szCs w:val="24"/>
                <w:lang w:bidi="ar"/>
              </w:rPr>
              <w:t>钙片的生产</w:t>
            </w:r>
          </w:p>
        </w:tc>
      </w:tr>
    </w:tbl>
    <w:p w14:paraId="1501E8FA" w14:textId="77777777" w:rsidR="004D53AE" w:rsidRPr="002321C9" w:rsidRDefault="004D53AE">
      <w:pPr>
        <w:ind w:right="1280"/>
        <w:rPr>
          <w:rFonts w:ascii="仿宋" w:eastAsia="仿宋" w:hAnsi="仿宋"/>
          <w:sz w:val="24"/>
          <w:szCs w:val="24"/>
        </w:rPr>
      </w:pPr>
    </w:p>
    <w:sectPr w:rsidR="004D53AE" w:rsidRPr="002321C9">
      <w:footerReference w:type="default" r:id="rId8"/>
      <w:pgSz w:w="11906" w:h="16838"/>
      <w:pgMar w:top="1440" w:right="1797" w:bottom="1440" w:left="1797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F7448" w14:textId="77777777" w:rsidR="00846316" w:rsidRDefault="00846316">
      <w:r>
        <w:separator/>
      </w:r>
    </w:p>
  </w:endnote>
  <w:endnote w:type="continuationSeparator" w:id="0">
    <w:p w14:paraId="49D35561" w14:textId="77777777" w:rsidR="00846316" w:rsidRDefault="00846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98948855"/>
    </w:sdtPr>
    <w:sdtEndPr/>
    <w:sdtContent>
      <w:p w14:paraId="699B79B5" w14:textId="77777777" w:rsidR="004D53AE" w:rsidRDefault="00E60645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C98F1BE" w14:textId="77777777" w:rsidR="004D53AE" w:rsidRDefault="004D53AE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7615C" w14:textId="77777777" w:rsidR="00846316" w:rsidRDefault="00846316">
      <w:r>
        <w:separator/>
      </w:r>
    </w:p>
  </w:footnote>
  <w:footnote w:type="continuationSeparator" w:id="0">
    <w:p w14:paraId="3A090F5B" w14:textId="77777777" w:rsidR="00846316" w:rsidRDefault="008463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214"/>
    <w:rsid w:val="0001086F"/>
    <w:rsid w:val="000212C3"/>
    <w:rsid w:val="00032E36"/>
    <w:rsid w:val="00042785"/>
    <w:rsid w:val="000437DF"/>
    <w:rsid w:val="0004527F"/>
    <w:rsid w:val="000472D2"/>
    <w:rsid w:val="0006712A"/>
    <w:rsid w:val="000803D6"/>
    <w:rsid w:val="000A7B25"/>
    <w:rsid w:val="000C655A"/>
    <w:rsid w:val="000E62B7"/>
    <w:rsid w:val="000E7B7C"/>
    <w:rsid w:val="000F7A98"/>
    <w:rsid w:val="001244A1"/>
    <w:rsid w:val="0013174F"/>
    <w:rsid w:val="00147A57"/>
    <w:rsid w:val="001A225D"/>
    <w:rsid w:val="001C4B79"/>
    <w:rsid w:val="001F12AE"/>
    <w:rsid w:val="002018F1"/>
    <w:rsid w:val="002065AE"/>
    <w:rsid w:val="00215ACA"/>
    <w:rsid w:val="002321C9"/>
    <w:rsid w:val="002A0CEE"/>
    <w:rsid w:val="002A5378"/>
    <w:rsid w:val="002B4078"/>
    <w:rsid w:val="002B52A6"/>
    <w:rsid w:val="002C7708"/>
    <w:rsid w:val="002F224A"/>
    <w:rsid w:val="0032461E"/>
    <w:rsid w:val="00325222"/>
    <w:rsid w:val="00330C84"/>
    <w:rsid w:val="0036605B"/>
    <w:rsid w:val="00374BAE"/>
    <w:rsid w:val="003770B6"/>
    <w:rsid w:val="003913AB"/>
    <w:rsid w:val="00393A98"/>
    <w:rsid w:val="00397E6D"/>
    <w:rsid w:val="003B02AB"/>
    <w:rsid w:val="003B7C59"/>
    <w:rsid w:val="003C1043"/>
    <w:rsid w:val="003D5B96"/>
    <w:rsid w:val="0041329A"/>
    <w:rsid w:val="00417192"/>
    <w:rsid w:val="00465019"/>
    <w:rsid w:val="00466D29"/>
    <w:rsid w:val="00466EEB"/>
    <w:rsid w:val="004A784B"/>
    <w:rsid w:val="004D53AE"/>
    <w:rsid w:val="004F1F2E"/>
    <w:rsid w:val="004F274F"/>
    <w:rsid w:val="005462E0"/>
    <w:rsid w:val="005E0240"/>
    <w:rsid w:val="005E046A"/>
    <w:rsid w:val="005F4D8D"/>
    <w:rsid w:val="005F69C4"/>
    <w:rsid w:val="00614062"/>
    <w:rsid w:val="00630951"/>
    <w:rsid w:val="0063182A"/>
    <w:rsid w:val="00635214"/>
    <w:rsid w:val="006422C3"/>
    <w:rsid w:val="006501BC"/>
    <w:rsid w:val="00661A8F"/>
    <w:rsid w:val="00664AE0"/>
    <w:rsid w:val="0068664F"/>
    <w:rsid w:val="006B76BA"/>
    <w:rsid w:val="006D281E"/>
    <w:rsid w:val="006D5944"/>
    <w:rsid w:val="006E4EE4"/>
    <w:rsid w:val="006F2167"/>
    <w:rsid w:val="00705AD8"/>
    <w:rsid w:val="007647C2"/>
    <w:rsid w:val="0079239C"/>
    <w:rsid w:val="007A6231"/>
    <w:rsid w:val="007B2507"/>
    <w:rsid w:val="007B5707"/>
    <w:rsid w:val="007C04E2"/>
    <w:rsid w:val="007C3839"/>
    <w:rsid w:val="007C4544"/>
    <w:rsid w:val="007C53A5"/>
    <w:rsid w:val="007C7D2F"/>
    <w:rsid w:val="007D64F6"/>
    <w:rsid w:val="00802EE5"/>
    <w:rsid w:val="00815650"/>
    <w:rsid w:val="00827741"/>
    <w:rsid w:val="008303F1"/>
    <w:rsid w:val="00834FA8"/>
    <w:rsid w:val="008361F8"/>
    <w:rsid w:val="0084503D"/>
    <w:rsid w:val="00846316"/>
    <w:rsid w:val="00892966"/>
    <w:rsid w:val="0089415E"/>
    <w:rsid w:val="008A3EF2"/>
    <w:rsid w:val="008B1DAA"/>
    <w:rsid w:val="008B31D9"/>
    <w:rsid w:val="008C3F26"/>
    <w:rsid w:val="008C6112"/>
    <w:rsid w:val="008E632D"/>
    <w:rsid w:val="00936DBD"/>
    <w:rsid w:val="0094791E"/>
    <w:rsid w:val="00980B58"/>
    <w:rsid w:val="00990042"/>
    <w:rsid w:val="009942C0"/>
    <w:rsid w:val="00996C0A"/>
    <w:rsid w:val="009C23FD"/>
    <w:rsid w:val="009C6FE9"/>
    <w:rsid w:val="009D185B"/>
    <w:rsid w:val="009E3D36"/>
    <w:rsid w:val="00A07BB8"/>
    <w:rsid w:val="00A25274"/>
    <w:rsid w:val="00A25DDB"/>
    <w:rsid w:val="00A4166F"/>
    <w:rsid w:val="00A42483"/>
    <w:rsid w:val="00A71146"/>
    <w:rsid w:val="00A7541C"/>
    <w:rsid w:val="00A81F1D"/>
    <w:rsid w:val="00A83C19"/>
    <w:rsid w:val="00A96A00"/>
    <w:rsid w:val="00AA4929"/>
    <w:rsid w:val="00AA525B"/>
    <w:rsid w:val="00AB72C3"/>
    <w:rsid w:val="00AC71DB"/>
    <w:rsid w:val="00AE0D44"/>
    <w:rsid w:val="00AF43CF"/>
    <w:rsid w:val="00B042D0"/>
    <w:rsid w:val="00B14D2D"/>
    <w:rsid w:val="00B20900"/>
    <w:rsid w:val="00B234EA"/>
    <w:rsid w:val="00B66FB5"/>
    <w:rsid w:val="00BA6063"/>
    <w:rsid w:val="00BB2DA5"/>
    <w:rsid w:val="00BB3308"/>
    <w:rsid w:val="00BC610B"/>
    <w:rsid w:val="00C04890"/>
    <w:rsid w:val="00C07C5F"/>
    <w:rsid w:val="00C21092"/>
    <w:rsid w:val="00C33699"/>
    <w:rsid w:val="00C35936"/>
    <w:rsid w:val="00C4413F"/>
    <w:rsid w:val="00C44275"/>
    <w:rsid w:val="00C717C8"/>
    <w:rsid w:val="00CE07B9"/>
    <w:rsid w:val="00CF09F4"/>
    <w:rsid w:val="00CF5184"/>
    <w:rsid w:val="00D01196"/>
    <w:rsid w:val="00D024A4"/>
    <w:rsid w:val="00D03644"/>
    <w:rsid w:val="00D14143"/>
    <w:rsid w:val="00D36FA1"/>
    <w:rsid w:val="00D76D51"/>
    <w:rsid w:val="00D82E65"/>
    <w:rsid w:val="00D859CB"/>
    <w:rsid w:val="00D87503"/>
    <w:rsid w:val="00D900E3"/>
    <w:rsid w:val="00DB4E83"/>
    <w:rsid w:val="00DD01A0"/>
    <w:rsid w:val="00DE2FFE"/>
    <w:rsid w:val="00E1058E"/>
    <w:rsid w:val="00E21B72"/>
    <w:rsid w:val="00E43F83"/>
    <w:rsid w:val="00E60645"/>
    <w:rsid w:val="00E80A80"/>
    <w:rsid w:val="00E86E26"/>
    <w:rsid w:val="00E87F2B"/>
    <w:rsid w:val="00E9110B"/>
    <w:rsid w:val="00EB6BDB"/>
    <w:rsid w:val="00EC49D3"/>
    <w:rsid w:val="00EC4CB2"/>
    <w:rsid w:val="00EE4B83"/>
    <w:rsid w:val="00EF401C"/>
    <w:rsid w:val="00F007EF"/>
    <w:rsid w:val="00F46DE9"/>
    <w:rsid w:val="00F91881"/>
    <w:rsid w:val="00F9193B"/>
    <w:rsid w:val="00FA15E5"/>
    <w:rsid w:val="00FA4398"/>
    <w:rsid w:val="00FC3C44"/>
    <w:rsid w:val="00FC3C54"/>
    <w:rsid w:val="00FD5B98"/>
    <w:rsid w:val="00FF1D40"/>
    <w:rsid w:val="00FF4C70"/>
    <w:rsid w:val="00FF7C9A"/>
    <w:rsid w:val="022D3E9F"/>
    <w:rsid w:val="0C737558"/>
    <w:rsid w:val="43F87310"/>
    <w:rsid w:val="5219093B"/>
    <w:rsid w:val="71600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691964A"/>
  <w15:docId w15:val="{332D0560-F8F5-4435-9C83-6A7BEDF06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uiPriority="0" w:unhideWhenUsed="1" w:qFormat="1"/>
    <w:lsdException w:name="heading 5" w:uiPriority="0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uiPriority="0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40" w:line="360" w:lineRule="auto"/>
      <w:jc w:val="center"/>
      <w:outlineLvl w:val="0"/>
    </w:pPr>
    <w:rPr>
      <w:rFonts w:asciiTheme="minorHAnsi" w:eastAsiaTheme="minorEastAsia" w:hAnsiTheme="minorHAnsi" w:cstheme="minorBidi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line="360" w:lineRule="auto"/>
      <w:ind w:firstLineChars="200" w:firstLine="422"/>
      <w:jc w:val="center"/>
      <w:outlineLvl w:val="2"/>
    </w:pPr>
    <w:rPr>
      <w:rFonts w:ascii="Times New Roman" w:eastAsiaTheme="minorEastAsia" w:hAnsi="Times New Roman"/>
      <w:b/>
      <w:bCs/>
      <w:kern w:val="0"/>
      <w:sz w:val="20"/>
      <w:szCs w:val="32"/>
    </w:rPr>
  </w:style>
  <w:style w:type="paragraph" w:styleId="4">
    <w:name w:val="heading 4"/>
    <w:basedOn w:val="a"/>
    <w:next w:val="a"/>
    <w:link w:val="40"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4"/>
      <w:szCs w:val="28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280" w:after="290" w:line="376" w:lineRule="auto"/>
      <w:outlineLvl w:val="4"/>
    </w:pPr>
    <w:rPr>
      <w:rFonts w:asciiTheme="minorHAnsi" w:eastAsiaTheme="minorEastAsia" w:hAnsiTheme="minorHAnsi" w:cstheme="minorBidi"/>
      <w:b/>
      <w:bCs/>
      <w:kern w:val="0"/>
      <w:sz w:val="20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kern w:val="0"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240" w:after="64" w:line="320" w:lineRule="auto"/>
      <w:outlineLvl w:val="6"/>
    </w:pPr>
    <w:rPr>
      <w:rFonts w:asciiTheme="minorHAnsi" w:eastAsiaTheme="minorEastAsia" w:hAnsiTheme="minorHAnsi" w:cstheme="minorBidi"/>
      <w:b/>
      <w:bCs/>
      <w:kern w:val="0"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hAnsi="Cambria"/>
      <w:kern w:val="0"/>
      <w:sz w:val="24"/>
      <w:szCs w:val="24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240" w:after="64" w:line="320" w:lineRule="auto"/>
      <w:outlineLvl w:val="8"/>
    </w:pPr>
    <w:rPr>
      <w:rFonts w:ascii="Cambria" w:hAnsi="Cambria"/>
      <w:kern w:val="0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a"/>
    <w:next w:val="a"/>
    <w:uiPriority w:val="39"/>
    <w:qFormat/>
    <w:pPr>
      <w:ind w:leftChars="1200" w:left="2520"/>
    </w:pPr>
    <w:rPr>
      <w:rFonts w:ascii="Times New Roman" w:hAnsi="Times New Roman"/>
      <w:szCs w:val="20"/>
    </w:rPr>
  </w:style>
  <w:style w:type="paragraph" w:styleId="a3">
    <w:name w:val="Normal Indent"/>
    <w:basedOn w:val="a"/>
    <w:uiPriority w:val="99"/>
    <w:qFormat/>
    <w:pPr>
      <w:spacing w:before="120"/>
      <w:ind w:firstLine="420"/>
    </w:pPr>
    <w:rPr>
      <w:rFonts w:ascii="Times New Roman" w:hAnsi="Times New Roman"/>
      <w:szCs w:val="20"/>
    </w:rPr>
  </w:style>
  <w:style w:type="paragraph" w:styleId="a4">
    <w:name w:val="Document Map"/>
    <w:basedOn w:val="a"/>
    <w:link w:val="a5"/>
    <w:qFormat/>
    <w:pPr>
      <w:shd w:val="clear" w:color="auto" w:fill="000080"/>
    </w:pPr>
    <w:rPr>
      <w:rFonts w:ascii="Times New Roman" w:hAnsi="Times New Roman"/>
      <w:kern w:val="0"/>
      <w:sz w:val="20"/>
      <w:szCs w:val="20"/>
    </w:rPr>
  </w:style>
  <w:style w:type="paragraph" w:styleId="a6">
    <w:name w:val="annotation text"/>
    <w:basedOn w:val="a"/>
    <w:link w:val="11"/>
    <w:uiPriority w:val="99"/>
    <w:unhideWhenUsed/>
    <w:qFormat/>
    <w:pPr>
      <w:jc w:val="left"/>
    </w:pPr>
    <w:rPr>
      <w:rFonts w:asciiTheme="minorHAnsi" w:eastAsiaTheme="minorEastAsia" w:hAnsiTheme="minorHAnsi" w:cstheme="minorBidi"/>
      <w:kern w:val="0"/>
      <w:sz w:val="20"/>
      <w:szCs w:val="20"/>
    </w:rPr>
  </w:style>
  <w:style w:type="paragraph" w:styleId="a7">
    <w:name w:val="Body Text"/>
    <w:basedOn w:val="a"/>
    <w:link w:val="a8"/>
    <w:qFormat/>
    <w:pPr>
      <w:spacing w:after="120"/>
    </w:pPr>
    <w:rPr>
      <w:rFonts w:ascii="Times New Roman" w:hAnsi="Times New Roman"/>
      <w:kern w:val="0"/>
      <w:sz w:val="20"/>
      <w:szCs w:val="20"/>
    </w:rPr>
  </w:style>
  <w:style w:type="paragraph" w:styleId="a9">
    <w:name w:val="Body Text Indent"/>
    <w:basedOn w:val="a"/>
    <w:link w:val="aa"/>
    <w:qFormat/>
    <w:pPr>
      <w:suppressAutoHyphens/>
      <w:autoSpaceDE w:val="0"/>
      <w:autoSpaceDN w:val="0"/>
      <w:spacing w:line="360" w:lineRule="auto"/>
      <w:ind w:firstLineChars="200" w:firstLine="200"/>
    </w:pPr>
    <w:rPr>
      <w:rFonts w:ascii="宋体" w:eastAsiaTheme="minorEastAsia" w:hAnsiTheme="minorHAnsi" w:cstheme="minorBidi"/>
      <w:kern w:val="0"/>
      <w:sz w:val="24"/>
      <w:szCs w:val="20"/>
    </w:rPr>
  </w:style>
  <w:style w:type="paragraph" w:styleId="ab">
    <w:name w:val="Block Text"/>
    <w:basedOn w:val="a"/>
    <w:next w:val="a"/>
    <w:qFormat/>
    <w:pPr>
      <w:tabs>
        <w:tab w:val="left" w:pos="180"/>
        <w:tab w:val="left" w:pos="540"/>
      </w:tabs>
      <w:ind w:left="-142" w:right="-34"/>
    </w:pPr>
    <w:rPr>
      <w:rFonts w:ascii="宋体" w:hAnsi="Times New Roman"/>
      <w:szCs w:val="20"/>
    </w:rPr>
  </w:style>
  <w:style w:type="paragraph" w:styleId="TOC5">
    <w:name w:val="toc 5"/>
    <w:basedOn w:val="a"/>
    <w:next w:val="a"/>
    <w:uiPriority w:val="39"/>
    <w:qFormat/>
    <w:pPr>
      <w:ind w:leftChars="800" w:left="1680"/>
    </w:pPr>
    <w:rPr>
      <w:rFonts w:ascii="Times New Roman" w:hAnsi="Times New Roman"/>
      <w:szCs w:val="20"/>
    </w:rPr>
  </w:style>
  <w:style w:type="paragraph" w:styleId="TOC3">
    <w:name w:val="toc 3"/>
    <w:basedOn w:val="a"/>
    <w:next w:val="a"/>
    <w:uiPriority w:val="39"/>
    <w:unhideWhenUsed/>
    <w:qFormat/>
    <w:pPr>
      <w:widowControl/>
      <w:spacing w:after="100" w:line="259" w:lineRule="auto"/>
      <w:ind w:left="440"/>
      <w:jc w:val="left"/>
    </w:pPr>
    <w:rPr>
      <w:rFonts w:asciiTheme="minorHAnsi" w:eastAsiaTheme="minorEastAsia" w:hAnsiTheme="minorHAnsi"/>
      <w:kern w:val="0"/>
      <w:sz w:val="22"/>
    </w:rPr>
  </w:style>
  <w:style w:type="paragraph" w:styleId="ac">
    <w:name w:val="Plain Text"/>
    <w:basedOn w:val="a"/>
    <w:link w:val="ad"/>
    <w:qFormat/>
    <w:rPr>
      <w:rFonts w:ascii="宋体" w:hAnsi="Courier New"/>
      <w:kern w:val="0"/>
      <w:sz w:val="20"/>
      <w:szCs w:val="20"/>
    </w:rPr>
  </w:style>
  <w:style w:type="paragraph" w:styleId="TOC8">
    <w:name w:val="toc 8"/>
    <w:basedOn w:val="a"/>
    <w:next w:val="a"/>
    <w:uiPriority w:val="39"/>
    <w:qFormat/>
    <w:pPr>
      <w:ind w:leftChars="1400" w:left="2940"/>
    </w:pPr>
    <w:rPr>
      <w:rFonts w:ascii="Times New Roman" w:hAnsi="Times New Roman"/>
      <w:szCs w:val="20"/>
    </w:rPr>
  </w:style>
  <w:style w:type="paragraph" w:styleId="ae">
    <w:name w:val="Date"/>
    <w:basedOn w:val="a"/>
    <w:next w:val="a"/>
    <w:link w:val="af"/>
    <w:qFormat/>
    <w:rPr>
      <w:rFonts w:ascii="Arial" w:eastAsia="仿宋_GB2312" w:hAnsi="Arial"/>
      <w:kern w:val="0"/>
      <w:sz w:val="24"/>
      <w:szCs w:val="20"/>
    </w:rPr>
  </w:style>
  <w:style w:type="paragraph" w:styleId="21">
    <w:name w:val="Body Text Indent 2"/>
    <w:basedOn w:val="a"/>
    <w:link w:val="22"/>
    <w:qFormat/>
    <w:pPr>
      <w:ind w:left="108" w:firstLineChars="198" w:firstLine="416"/>
    </w:pPr>
    <w:rPr>
      <w:rFonts w:ascii="Times New Roman" w:hAnsi="Times New Roman"/>
      <w:kern w:val="0"/>
      <w:sz w:val="20"/>
      <w:szCs w:val="20"/>
    </w:rPr>
  </w:style>
  <w:style w:type="paragraph" w:styleId="af0">
    <w:name w:val="Balloon Text"/>
    <w:basedOn w:val="a"/>
    <w:link w:val="af1"/>
    <w:uiPriority w:val="99"/>
    <w:unhideWhenUsed/>
    <w:qFormat/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f2">
    <w:name w:val="footer"/>
    <w:basedOn w:val="a"/>
    <w:link w:val="af3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f4">
    <w:name w:val="header"/>
    <w:basedOn w:val="a"/>
    <w:link w:val="af5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widowControl/>
      <w:spacing w:after="100" w:line="259" w:lineRule="auto"/>
      <w:jc w:val="left"/>
    </w:pPr>
    <w:rPr>
      <w:rFonts w:asciiTheme="minorHAnsi" w:eastAsiaTheme="minorEastAsia" w:hAnsiTheme="minorHAnsi"/>
      <w:b/>
      <w:bCs/>
      <w:kern w:val="0"/>
      <w:szCs w:val="28"/>
    </w:rPr>
  </w:style>
  <w:style w:type="paragraph" w:styleId="TOC4">
    <w:name w:val="toc 4"/>
    <w:basedOn w:val="a"/>
    <w:next w:val="a"/>
    <w:uiPriority w:val="39"/>
    <w:qFormat/>
    <w:pPr>
      <w:ind w:leftChars="600" w:left="1260"/>
    </w:pPr>
    <w:rPr>
      <w:rFonts w:ascii="Times New Roman" w:hAnsi="Times New Roman"/>
      <w:szCs w:val="20"/>
    </w:rPr>
  </w:style>
  <w:style w:type="paragraph" w:styleId="af6">
    <w:name w:val="Subtitle"/>
    <w:basedOn w:val="a"/>
    <w:next w:val="a"/>
    <w:link w:val="af7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i/>
      <w:iCs/>
      <w:spacing w:val="15"/>
      <w:kern w:val="0"/>
      <w:sz w:val="20"/>
      <w:szCs w:val="24"/>
      <w:lang w:eastAsia="en-US"/>
    </w:rPr>
  </w:style>
  <w:style w:type="paragraph" w:styleId="TOC6">
    <w:name w:val="toc 6"/>
    <w:basedOn w:val="a"/>
    <w:next w:val="a"/>
    <w:uiPriority w:val="39"/>
    <w:qFormat/>
    <w:pPr>
      <w:ind w:leftChars="1000" w:left="2100"/>
    </w:pPr>
    <w:rPr>
      <w:rFonts w:ascii="Times New Roman" w:hAnsi="Times New Roman"/>
      <w:szCs w:val="20"/>
    </w:rPr>
  </w:style>
  <w:style w:type="paragraph" w:styleId="31">
    <w:name w:val="Body Text Indent 3"/>
    <w:basedOn w:val="a"/>
    <w:link w:val="32"/>
    <w:qFormat/>
    <w:pPr>
      <w:ind w:left="562"/>
    </w:pPr>
    <w:rPr>
      <w:rFonts w:ascii="Times New Roman" w:hAnsi="Times New Roman"/>
      <w:bCs/>
      <w:kern w:val="0"/>
      <w:sz w:val="20"/>
      <w:szCs w:val="20"/>
    </w:r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TOC9">
    <w:name w:val="toc 9"/>
    <w:basedOn w:val="a"/>
    <w:next w:val="a"/>
    <w:uiPriority w:val="39"/>
    <w:qFormat/>
    <w:pPr>
      <w:ind w:leftChars="1600" w:left="3360"/>
    </w:pPr>
    <w:rPr>
      <w:rFonts w:ascii="Times New Roman" w:hAnsi="Times New Roman"/>
      <w:szCs w:val="20"/>
    </w:rPr>
  </w:style>
  <w:style w:type="paragraph" w:styleId="af8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9">
    <w:name w:val="Title"/>
    <w:basedOn w:val="a"/>
    <w:next w:val="a"/>
    <w:link w:val="afa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kern w:val="0"/>
      <w:sz w:val="36"/>
      <w:szCs w:val="32"/>
    </w:rPr>
  </w:style>
  <w:style w:type="paragraph" w:styleId="afb">
    <w:name w:val="annotation subject"/>
    <w:basedOn w:val="a6"/>
    <w:next w:val="a6"/>
    <w:link w:val="afc"/>
    <w:uiPriority w:val="99"/>
    <w:unhideWhenUsed/>
    <w:qFormat/>
    <w:rPr>
      <w:b/>
      <w:bCs/>
    </w:rPr>
  </w:style>
  <w:style w:type="character" w:styleId="afd">
    <w:name w:val="Strong"/>
    <w:basedOn w:val="a0"/>
    <w:uiPriority w:val="22"/>
    <w:qFormat/>
    <w:rPr>
      <w:b/>
      <w:bCs/>
    </w:rPr>
  </w:style>
  <w:style w:type="character" w:styleId="afe">
    <w:name w:val="page number"/>
    <w:basedOn w:val="a0"/>
    <w:qFormat/>
  </w:style>
  <w:style w:type="character" w:styleId="aff">
    <w:name w:val="Emphasis"/>
    <w:basedOn w:val="a0"/>
    <w:uiPriority w:val="20"/>
    <w:qFormat/>
    <w:rPr>
      <w:i/>
      <w:iCs/>
    </w:rPr>
  </w:style>
  <w:style w:type="character" w:styleId="aff0">
    <w:name w:val="Hyperlink"/>
    <w:uiPriority w:val="99"/>
    <w:unhideWhenUsed/>
    <w:qFormat/>
    <w:rPr>
      <w:color w:val="0000FF"/>
      <w:u w:val="single"/>
    </w:rPr>
  </w:style>
  <w:style w:type="character" w:styleId="aff1">
    <w:name w:val="annotation reference"/>
    <w:basedOn w:val="a0"/>
    <w:uiPriority w:val="99"/>
    <w:unhideWhenUsed/>
    <w:qFormat/>
    <w:rPr>
      <w:sz w:val="21"/>
      <w:szCs w:val="21"/>
    </w:rPr>
  </w:style>
  <w:style w:type="paragraph" w:customStyle="1" w:styleId="210">
    <w:name w:val="标题 21"/>
    <w:next w:val="a"/>
    <w:qFormat/>
    <w:pPr>
      <w:keepNext/>
      <w:keepLines/>
      <w:spacing w:before="260" w:after="260" w:line="360" w:lineRule="auto"/>
      <w:jc w:val="center"/>
      <w:outlineLvl w:val="1"/>
    </w:pPr>
    <w:rPr>
      <w:rFonts w:ascii="Arial" w:hAnsi="Arial"/>
      <w:b/>
      <w:bCs/>
      <w:kern w:val="2"/>
      <w:sz w:val="30"/>
      <w:szCs w:val="32"/>
    </w:rPr>
  </w:style>
  <w:style w:type="paragraph" w:customStyle="1" w:styleId="61">
    <w:name w:val="标题 61"/>
    <w:basedOn w:val="a"/>
    <w:next w:val="a"/>
    <w:uiPriority w:val="9"/>
    <w:unhideWhenUsed/>
    <w:qFormat/>
    <w:pPr>
      <w:keepNext/>
      <w:keepLines/>
      <w:spacing w:before="240" w:after="64" w:line="320" w:lineRule="auto"/>
      <w:outlineLvl w:val="5"/>
    </w:pPr>
    <w:rPr>
      <w:rFonts w:ascii="Calibri Light" w:hAnsi="Calibri Light"/>
      <w:b/>
      <w:bCs/>
      <w:sz w:val="24"/>
      <w:szCs w:val="24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="Calibri Light" w:eastAsia="宋体" w:hAnsi="Calibri Light" w:cs="Times New Roman"/>
      <w:b w:val="0"/>
      <w:bCs w:val="0"/>
      <w:color w:val="2E74B5"/>
      <w:kern w:val="0"/>
      <w:szCs w:val="32"/>
    </w:rPr>
  </w:style>
  <w:style w:type="character" w:customStyle="1" w:styleId="10">
    <w:name w:val="标题 1 字符"/>
    <w:basedOn w:val="a0"/>
    <w:link w:val="1"/>
    <w:qFormat/>
    <w:rPr>
      <w:b/>
      <w:bCs/>
      <w:kern w:val="44"/>
      <w:sz w:val="32"/>
      <w:szCs w:val="44"/>
    </w:rPr>
  </w:style>
  <w:style w:type="paragraph" w:customStyle="1" w:styleId="12">
    <w:name w:val="正文1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customStyle="1" w:styleId="aff2">
    <w:name w:val="表格正文"/>
    <w:basedOn w:val="a"/>
    <w:link w:val="aff3"/>
    <w:qFormat/>
    <w:pPr>
      <w:keepLines/>
      <w:tabs>
        <w:tab w:val="center" w:pos="4320"/>
      </w:tabs>
      <w:overflowPunct w:val="0"/>
      <w:autoSpaceDE w:val="0"/>
      <w:autoSpaceDN w:val="0"/>
      <w:snapToGrid w:val="0"/>
      <w:spacing w:line="360" w:lineRule="auto"/>
      <w:jc w:val="left"/>
    </w:pPr>
    <w:rPr>
      <w:rFonts w:ascii="宋体" w:hAnsi="宋体"/>
      <w:bCs/>
      <w:kern w:val="0"/>
      <w:sz w:val="20"/>
      <w:szCs w:val="21"/>
    </w:rPr>
  </w:style>
  <w:style w:type="character" w:customStyle="1" w:styleId="aff3">
    <w:name w:val="表格正文 字符"/>
    <w:basedOn w:val="a0"/>
    <w:link w:val="aff2"/>
    <w:qFormat/>
    <w:rPr>
      <w:rFonts w:ascii="宋体" w:eastAsia="宋体" w:hAnsi="宋体" w:cs="Times New Roman"/>
      <w:bCs/>
      <w:szCs w:val="21"/>
    </w:rPr>
  </w:style>
  <w:style w:type="paragraph" w:customStyle="1" w:styleId="Bodytext1">
    <w:name w:val="Body text|1"/>
    <w:basedOn w:val="a"/>
    <w:link w:val="Bodytext10"/>
    <w:qFormat/>
    <w:pPr>
      <w:spacing w:after="20" w:line="316" w:lineRule="auto"/>
      <w:ind w:firstLine="400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Bodytext10">
    <w:name w:val="Body text|1_"/>
    <w:basedOn w:val="a0"/>
    <w:link w:val="Bodytext1"/>
    <w:qFormat/>
    <w:rPr>
      <w:rFonts w:ascii="宋体" w:eastAsia="宋体" w:hAnsi="宋体" w:cs="宋体"/>
      <w:color w:val="000000"/>
      <w:sz w:val="24"/>
      <w:szCs w:val="24"/>
    </w:rPr>
  </w:style>
  <w:style w:type="paragraph" w:customStyle="1" w:styleId="aff4">
    <w:name w:val="教材正文"/>
    <w:basedOn w:val="a"/>
    <w:link w:val="aff5"/>
    <w:qFormat/>
    <w:pPr>
      <w:autoSpaceDE w:val="0"/>
      <w:autoSpaceDN w:val="0"/>
      <w:spacing w:line="360" w:lineRule="auto"/>
    </w:pPr>
    <w:rPr>
      <w:rFonts w:ascii="Times New Roman" w:hAnsi="Times New Roman"/>
      <w:b/>
      <w:bCs/>
      <w:kern w:val="0"/>
      <w:sz w:val="24"/>
      <w:szCs w:val="24"/>
    </w:rPr>
  </w:style>
  <w:style w:type="character" w:customStyle="1" w:styleId="aff5">
    <w:name w:val="教材正文 字符"/>
    <w:basedOn w:val="a0"/>
    <w:link w:val="aff4"/>
    <w:qFormat/>
    <w:rPr>
      <w:rFonts w:ascii="Times New Roman" w:eastAsia="宋体" w:hAnsi="Times New Roman" w:cs="Times New Roman"/>
      <w:b/>
      <w:bCs/>
      <w:sz w:val="24"/>
      <w:szCs w:val="24"/>
    </w:rPr>
  </w:style>
  <w:style w:type="paragraph" w:customStyle="1" w:styleId="TOC20">
    <w:name w:val="TOC 标题2"/>
    <w:basedOn w:val="1"/>
    <w:next w:val="a"/>
    <w:uiPriority w:val="39"/>
    <w:unhideWhenUsed/>
    <w:qFormat/>
    <w:pPr>
      <w:spacing w:after="330" w:line="578" w:lineRule="auto"/>
      <w:jc w:val="both"/>
      <w:outlineLvl w:val="9"/>
    </w:pPr>
    <w:rPr>
      <w:sz w:val="44"/>
    </w:rPr>
  </w:style>
  <w:style w:type="paragraph" w:customStyle="1" w:styleId="41">
    <w:name w:val="标题 41"/>
    <w:basedOn w:val="a"/>
    <w:next w:val="a"/>
    <w:unhideWhenUsed/>
    <w:qFormat/>
    <w:pPr>
      <w:keepNext/>
      <w:keepLines/>
      <w:adjustRightInd w:val="0"/>
      <w:spacing w:line="360" w:lineRule="auto"/>
      <w:outlineLvl w:val="3"/>
    </w:pPr>
    <w:rPr>
      <w:rFonts w:ascii="Cambria" w:hAnsi="Cambria"/>
      <w:b/>
      <w:bCs/>
      <w:sz w:val="24"/>
      <w:szCs w:val="28"/>
    </w:rPr>
  </w:style>
  <w:style w:type="paragraph" w:customStyle="1" w:styleId="13">
    <w:name w:val="一1"/>
    <w:basedOn w:val="a"/>
    <w:next w:val="a"/>
    <w:uiPriority w:val="9"/>
    <w:unhideWhenUsed/>
    <w:qFormat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customStyle="1" w:styleId="111">
    <w:name w:val="1.11"/>
    <w:basedOn w:val="a"/>
    <w:next w:val="a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paragraph" w:customStyle="1" w:styleId="1111">
    <w:name w:val="1.1.11"/>
    <w:basedOn w:val="a"/>
    <w:next w:val="a"/>
    <w:uiPriority w:val="9"/>
    <w:unhideWhenUsed/>
    <w:qFormat/>
    <w:pPr>
      <w:keepNext/>
      <w:keepLines/>
      <w:spacing w:before="240" w:after="64" w:line="320" w:lineRule="auto"/>
      <w:outlineLvl w:val="8"/>
    </w:pPr>
    <w:rPr>
      <w:rFonts w:ascii="Cambria" w:hAnsi="Cambria"/>
      <w:sz w:val="24"/>
      <w:szCs w:val="21"/>
    </w:rPr>
  </w:style>
  <w:style w:type="paragraph" w:customStyle="1" w:styleId="14">
    <w:name w:val="图标题1"/>
    <w:next w:val="aff6"/>
    <w:link w:val="aff7"/>
    <w:uiPriority w:val="1"/>
    <w:qFormat/>
    <w:pPr>
      <w:jc w:val="center"/>
    </w:pPr>
    <w:rPr>
      <w:b/>
      <w:bCs/>
      <w:sz w:val="22"/>
    </w:rPr>
  </w:style>
  <w:style w:type="paragraph" w:styleId="aff6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  <w:style w:type="character" w:customStyle="1" w:styleId="aff7">
    <w:name w:val="无间隔 字符"/>
    <w:basedOn w:val="a0"/>
    <w:link w:val="14"/>
    <w:uiPriority w:val="1"/>
    <w:qFormat/>
    <w:rPr>
      <w:b/>
      <w:bCs/>
      <w:sz w:val="22"/>
    </w:rPr>
  </w:style>
  <w:style w:type="paragraph" w:customStyle="1" w:styleId="15">
    <w:name w:val="批注文字1"/>
    <w:basedOn w:val="a"/>
    <w:next w:val="a6"/>
    <w:link w:val="aff8"/>
    <w:unhideWhenUsed/>
    <w:qFormat/>
    <w:pPr>
      <w:jc w:val="left"/>
    </w:pPr>
    <w:rPr>
      <w:rFonts w:asciiTheme="minorHAnsi" w:eastAsiaTheme="minorEastAsia" w:hAnsiTheme="minorHAnsi" w:cstheme="minorBidi"/>
      <w:kern w:val="0"/>
      <w:sz w:val="20"/>
      <w:szCs w:val="20"/>
    </w:rPr>
  </w:style>
  <w:style w:type="character" w:customStyle="1" w:styleId="aff8">
    <w:name w:val="批注文字 字符"/>
    <w:basedOn w:val="a0"/>
    <w:link w:val="15"/>
    <w:qFormat/>
  </w:style>
  <w:style w:type="character" w:customStyle="1" w:styleId="11">
    <w:name w:val="批注文字 字符1"/>
    <w:basedOn w:val="a0"/>
    <w:link w:val="a6"/>
    <w:uiPriority w:val="99"/>
    <w:qFormat/>
  </w:style>
  <w:style w:type="paragraph" w:customStyle="1" w:styleId="16">
    <w:name w:val="批注主题1"/>
    <w:basedOn w:val="a6"/>
    <w:next w:val="a6"/>
    <w:uiPriority w:val="99"/>
    <w:unhideWhenUsed/>
    <w:qFormat/>
    <w:rPr>
      <w:b/>
      <w:bCs/>
      <w:kern w:val="2"/>
      <w:sz w:val="21"/>
      <w:szCs w:val="22"/>
    </w:rPr>
  </w:style>
  <w:style w:type="paragraph" w:customStyle="1" w:styleId="17">
    <w:name w:val="批注框文本1"/>
    <w:basedOn w:val="a"/>
    <w:next w:val="af0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character" w:customStyle="1" w:styleId="af1">
    <w:name w:val="批注框文本 字符"/>
    <w:link w:val="af0"/>
    <w:uiPriority w:val="99"/>
    <w:qFormat/>
    <w:rPr>
      <w:sz w:val="18"/>
      <w:szCs w:val="18"/>
    </w:rPr>
  </w:style>
  <w:style w:type="character" w:customStyle="1" w:styleId="18">
    <w:name w:val="批注框文本 字符1"/>
    <w:basedOn w:val="a0"/>
    <w:uiPriority w:val="99"/>
    <w:semiHidden/>
    <w:qFormat/>
    <w:rPr>
      <w:sz w:val="18"/>
      <w:szCs w:val="18"/>
    </w:rPr>
  </w:style>
  <w:style w:type="paragraph" w:customStyle="1" w:styleId="InTable">
    <w:name w:val="In Table"/>
    <w:basedOn w:val="a"/>
    <w:qFormat/>
    <w:pPr>
      <w:tabs>
        <w:tab w:val="left" w:pos="2200"/>
        <w:tab w:val="left" w:pos="3960"/>
        <w:tab w:val="left" w:pos="5280"/>
      </w:tabs>
      <w:spacing w:before="96" w:after="96" w:line="0" w:lineRule="atLeast"/>
      <w:jc w:val="center"/>
    </w:pPr>
    <w:rPr>
      <w:rFonts w:ascii="Tahoma" w:eastAsia="华文中宋" w:hAnsi="Tahoma"/>
      <w:szCs w:val="20"/>
    </w:rPr>
  </w:style>
  <w:style w:type="paragraph" w:customStyle="1" w:styleId="xl39">
    <w:name w:val="xl39"/>
    <w:basedOn w:val="a"/>
    <w:qFormat/>
    <w:pPr>
      <w:widowControl/>
      <w:spacing w:before="100" w:beforeAutospacing="1" w:after="100" w:afterAutospacing="1"/>
      <w:jc w:val="center"/>
    </w:pPr>
    <w:rPr>
      <w:rFonts w:ascii="宋体" w:hAnsi="宋体"/>
      <w:kern w:val="0"/>
      <w:sz w:val="24"/>
      <w:szCs w:val="20"/>
    </w:rPr>
  </w:style>
  <w:style w:type="paragraph" w:customStyle="1" w:styleId="InTableII">
    <w:name w:val="In Table (II)"/>
    <w:basedOn w:val="InTable"/>
    <w:qFormat/>
    <w:pPr>
      <w:tabs>
        <w:tab w:val="clear" w:pos="5280"/>
      </w:tabs>
      <w:spacing w:before="60" w:after="60"/>
      <w:ind w:left="52"/>
      <w:jc w:val="left"/>
    </w:pPr>
  </w:style>
  <w:style w:type="paragraph" w:customStyle="1" w:styleId="19">
    <w:name w:val="样式1"/>
    <w:basedOn w:val="a"/>
    <w:qFormat/>
    <w:pPr>
      <w:adjustRightInd w:val="0"/>
      <w:spacing w:line="500" w:lineRule="atLeast"/>
      <w:textAlignment w:val="baseline"/>
    </w:pPr>
    <w:rPr>
      <w:rFonts w:ascii="Arial" w:hAnsi="Arial"/>
      <w:kern w:val="0"/>
      <w:szCs w:val="20"/>
    </w:rPr>
  </w:style>
  <w:style w:type="paragraph" w:customStyle="1" w:styleId="aff9">
    <w:name w:val="首页脚注"/>
    <w:basedOn w:val="af2"/>
    <w:qFormat/>
    <w:pPr>
      <w:keepLines/>
      <w:widowControl/>
      <w:tabs>
        <w:tab w:val="clear" w:pos="4153"/>
        <w:tab w:val="clear" w:pos="8306"/>
        <w:tab w:val="center" w:pos="4320"/>
      </w:tabs>
      <w:overflowPunct w:val="0"/>
      <w:autoSpaceDE w:val="0"/>
      <w:autoSpaceDN w:val="0"/>
      <w:spacing w:line="360" w:lineRule="auto"/>
      <w:jc w:val="center"/>
    </w:pPr>
    <w:rPr>
      <w:rFonts w:ascii="Times New Roman" w:eastAsia="宋体" w:hAnsi="Times New Roman" w:cs="Times New Roman"/>
      <w:sz w:val="28"/>
      <w:szCs w:val="20"/>
    </w:rPr>
  </w:style>
  <w:style w:type="character" w:customStyle="1" w:styleId="af3">
    <w:name w:val="页脚 字符"/>
    <w:basedOn w:val="a0"/>
    <w:link w:val="af2"/>
    <w:uiPriority w:val="99"/>
    <w:qFormat/>
    <w:rPr>
      <w:sz w:val="18"/>
      <w:szCs w:val="18"/>
    </w:rPr>
  </w:style>
  <w:style w:type="paragraph" w:customStyle="1" w:styleId="xl26">
    <w:name w:val="xl2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"/>
    <w:qFormat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kern w:val="0"/>
      <w:sz w:val="24"/>
      <w:szCs w:val="20"/>
    </w:rPr>
  </w:style>
  <w:style w:type="paragraph" w:customStyle="1" w:styleId="affa">
    <w:name w:val="第一级"/>
    <w:basedOn w:val="affb"/>
    <w:link w:val="affc"/>
    <w:qFormat/>
    <w:pPr>
      <w:autoSpaceDE w:val="0"/>
      <w:autoSpaceDN w:val="0"/>
      <w:spacing w:line="360" w:lineRule="auto"/>
      <w:ind w:firstLineChars="0" w:firstLine="0"/>
      <w:jc w:val="left"/>
    </w:pPr>
    <w:rPr>
      <w:rFonts w:ascii="Times New Roman" w:eastAsia="宋体" w:hAnsi="Times New Roman" w:cs="宋体"/>
      <w:b/>
      <w:kern w:val="0"/>
      <w:sz w:val="30"/>
      <w:szCs w:val="30"/>
      <w:lang w:eastAsia="en-US"/>
    </w:rPr>
  </w:style>
  <w:style w:type="paragraph" w:styleId="affb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</w:rPr>
  </w:style>
  <w:style w:type="character" w:customStyle="1" w:styleId="affc">
    <w:name w:val="第一级 字符"/>
    <w:basedOn w:val="a0"/>
    <w:link w:val="affa"/>
    <w:qFormat/>
    <w:rPr>
      <w:rFonts w:ascii="Times New Roman" w:eastAsia="宋体" w:hAnsi="Times New Roman" w:cs="宋体"/>
      <w:b/>
      <w:sz w:val="30"/>
      <w:szCs w:val="30"/>
      <w:lang w:eastAsia="en-US"/>
    </w:rPr>
  </w:style>
  <w:style w:type="paragraph" w:customStyle="1" w:styleId="affd">
    <w:name w:val="第二级"/>
    <w:basedOn w:val="a"/>
    <w:link w:val="affe"/>
    <w:qFormat/>
    <w:pPr>
      <w:autoSpaceDE w:val="0"/>
      <w:autoSpaceDN w:val="0"/>
      <w:spacing w:line="360" w:lineRule="auto"/>
      <w:jc w:val="left"/>
      <w:outlineLvl w:val="1"/>
    </w:pPr>
    <w:rPr>
      <w:rFonts w:ascii="Times New Roman" w:hAnsi="Times New Roman"/>
      <w:b/>
      <w:kern w:val="0"/>
      <w:sz w:val="30"/>
      <w:szCs w:val="24"/>
    </w:rPr>
  </w:style>
  <w:style w:type="character" w:customStyle="1" w:styleId="affe">
    <w:name w:val="第二级 字符"/>
    <w:basedOn w:val="a0"/>
    <w:link w:val="affd"/>
    <w:qFormat/>
    <w:rPr>
      <w:rFonts w:ascii="Times New Roman" w:eastAsia="宋体" w:hAnsi="Times New Roman" w:cs="Times New Roman"/>
      <w:b/>
      <w:sz w:val="30"/>
      <w:szCs w:val="24"/>
    </w:rPr>
  </w:style>
  <w:style w:type="paragraph" w:customStyle="1" w:styleId="afff">
    <w:name w:val="第三级"/>
    <w:basedOn w:val="a"/>
    <w:link w:val="afff0"/>
    <w:qFormat/>
    <w:pPr>
      <w:autoSpaceDE w:val="0"/>
      <w:autoSpaceDN w:val="0"/>
      <w:spacing w:line="360" w:lineRule="auto"/>
      <w:ind w:firstLineChars="200" w:firstLine="482"/>
      <w:jc w:val="left"/>
      <w:outlineLvl w:val="2"/>
    </w:pPr>
    <w:rPr>
      <w:rFonts w:ascii="宋体" w:hAnsi="宋体" w:cs="宋体"/>
      <w:b/>
      <w:bCs/>
      <w:kern w:val="0"/>
      <w:sz w:val="24"/>
      <w:szCs w:val="21"/>
    </w:rPr>
  </w:style>
  <w:style w:type="character" w:customStyle="1" w:styleId="afff0">
    <w:name w:val="第三级 字符"/>
    <w:basedOn w:val="a0"/>
    <w:link w:val="afff"/>
    <w:qFormat/>
    <w:rPr>
      <w:rFonts w:ascii="宋体" w:eastAsia="宋体" w:hAnsi="宋体" w:cs="宋体"/>
      <w:b/>
      <w:bCs/>
      <w:sz w:val="24"/>
      <w:szCs w:val="21"/>
    </w:rPr>
  </w:style>
  <w:style w:type="paragraph" w:customStyle="1" w:styleId="1a">
    <w:name w:val="副标题1"/>
    <w:basedOn w:val="a"/>
    <w:next w:val="a"/>
    <w:uiPriority w:val="11"/>
    <w:qFormat/>
    <w:pPr>
      <w:widowControl/>
      <w:autoSpaceDE w:val="0"/>
      <w:autoSpaceDN w:val="0"/>
      <w:spacing w:line="360" w:lineRule="auto"/>
      <w:ind w:firstLineChars="200" w:firstLine="200"/>
      <w:jc w:val="right"/>
    </w:pPr>
    <w:rPr>
      <w:rFonts w:ascii="Cambria" w:hAnsi="Cambria"/>
      <w:i/>
      <w:iCs/>
      <w:spacing w:val="15"/>
      <w:kern w:val="0"/>
      <w:szCs w:val="24"/>
      <w:lang w:eastAsia="en-US"/>
    </w:rPr>
  </w:style>
  <w:style w:type="paragraph" w:customStyle="1" w:styleId="Picturecaption1">
    <w:name w:val="Picture caption|1"/>
    <w:basedOn w:val="a"/>
    <w:link w:val="Picturecaption10"/>
    <w:qFormat/>
    <w:pPr>
      <w:spacing w:line="197" w:lineRule="exact"/>
      <w:jc w:val="center"/>
    </w:pPr>
    <w:rPr>
      <w:rFonts w:ascii="宋体" w:hAnsi="宋体" w:cs="宋体"/>
      <w:kern w:val="0"/>
      <w:sz w:val="16"/>
      <w:szCs w:val="16"/>
      <w:lang w:val="zh-TW" w:eastAsia="zh-TW" w:bidi="zh-TW"/>
    </w:rPr>
  </w:style>
  <w:style w:type="character" w:customStyle="1" w:styleId="Picturecaption10">
    <w:name w:val="Picture caption|1_"/>
    <w:basedOn w:val="a0"/>
    <w:link w:val="Picturecaption1"/>
    <w:qFormat/>
    <w:rPr>
      <w:rFonts w:ascii="宋体" w:eastAsia="宋体" w:hAnsi="宋体" w:cs="宋体"/>
      <w:sz w:val="16"/>
      <w:szCs w:val="16"/>
      <w:lang w:val="zh-TW" w:eastAsia="zh-TW" w:bidi="zh-TW"/>
    </w:rPr>
  </w:style>
  <w:style w:type="paragraph" w:customStyle="1" w:styleId="Bodytext2">
    <w:name w:val="Body text|2"/>
    <w:basedOn w:val="a"/>
    <w:link w:val="Bodytext20"/>
    <w:qFormat/>
    <w:pPr>
      <w:spacing w:after="30"/>
      <w:jc w:val="center"/>
    </w:pPr>
    <w:rPr>
      <w:rFonts w:ascii="宋体" w:hAnsi="宋体" w:cs="宋体"/>
      <w:kern w:val="0"/>
      <w:sz w:val="20"/>
      <w:szCs w:val="20"/>
      <w:lang w:val="zh-TW" w:eastAsia="zh-TW" w:bidi="zh-TW"/>
    </w:rPr>
  </w:style>
  <w:style w:type="character" w:customStyle="1" w:styleId="Bodytext20">
    <w:name w:val="Body text|2_"/>
    <w:basedOn w:val="a0"/>
    <w:link w:val="Bodytext2"/>
    <w:qFormat/>
    <w:rPr>
      <w:rFonts w:ascii="宋体" w:eastAsia="宋体" w:hAnsi="宋体" w:cs="宋体"/>
      <w:lang w:val="zh-TW" w:eastAsia="zh-TW" w:bidi="zh-TW"/>
    </w:rPr>
  </w:style>
  <w:style w:type="paragraph" w:customStyle="1" w:styleId="23">
    <w:name w:val="正文2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customStyle="1" w:styleId="Headerorfooter2">
    <w:name w:val="Header or footer|2"/>
    <w:basedOn w:val="a"/>
    <w:link w:val="Headerorfooter20"/>
    <w:qFormat/>
    <w:pPr>
      <w:jc w:val="left"/>
    </w:pPr>
    <w:rPr>
      <w:rFonts w:asciiTheme="minorHAnsi" w:eastAsiaTheme="minorEastAsia" w:hAnsiTheme="minorHAnsi" w:cstheme="minorBidi"/>
      <w:kern w:val="0"/>
      <w:sz w:val="20"/>
      <w:szCs w:val="20"/>
      <w:lang w:val="zh-TW" w:eastAsia="zh-TW" w:bidi="zh-TW"/>
    </w:rPr>
  </w:style>
  <w:style w:type="character" w:customStyle="1" w:styleId="Headerorfooter20">
    <w:name w:val="Header or footer|2_"/>
    <w:basedOn w:val="a0"/>
    <w:link w:val="Headerorfooter2"/>
    <w:qFormat/>
    <w:rPr>
      <w:lang w:val="zh-TW" w:eastAsia="zh-TW" w:bidi="zh-TW"/>
    </w:rPr>
  </w:style>
  <w:style w:type="paragraph" w:customStyle="1" w:styleId="Headerorfooter1">
    <w:name w:val="Header or footer|1"/>
    <w:basedOn w:val="a"/>
    <w:link w:val="Headerorfooter10"/>
    <w:qFormat/>
    <w:pPr>
      <w:jc w:val="left"/>
    </w:pPr>
    <w:rPr>
      <w:rFonts w:ascii="宋体" w:hAnsi="宋体" w:cs="宋体"/>
      <w:kern w:val="0"/>
      <w:sz w:val="22"/>
      <w:szCs w:val="20"/>
      <w:lang w:val="zh-TW" w:eastAsia="zh-TW" w:bidi="zh-TW"/>
    </w:rPr>
  </w:style>
  <w:style w:type="character" w:customStyle="1" w:styleId="Headerorfooter10">
    <w:name w:val="Header or footer|1_"/>
    <w:basedOn w:val="a0"/>
    <w:link w:val="Headerorfooter1"/>
    <w:qFormat/>
    <w:rPr>
      <w:rFonts w:ascii="宋体" w:eastAsia="宋体" w:hAnsi="宋体" w:cs="宋体"/>
      <w:sz w:val="22"/>
      <w:lang w:val="zh-TW" w:eastAsia="zh-TW" w:bidi="zh-TW"/>
    </w:rPr>
  </w:style>
  <w:style w:type="paragraph" w:customStyle="1" w:styleId="Heading21">
    <w:name w:val="Heading #2|1"/>
    <w:basedOn w:val="a"/>
    <w:link w:val="Heading210"/>
    <w:qFormat/>
    <w:pPr>
      <w:spacing w:after="2600"/>
      <w:jc w:val="left"/>
      <w:outlineLvl w:val="1"/>
    </w:pPr>
    <w:rPr>
      <w:rFonts w:asciiTheme="minorHAnsi" w:eastAsiaTheme="minorEastAsia" w:hAnsiTheme="minorHAnsi" w:cstheme="minorBidi"/>
      <w:kern w:val="0"/>
      <w:sz w:val="20"/>
      <w:szCs w:val="20"/>
      <w:lang w:val="zh-TW" w:eastAsia="zh-TW" w:bidi="zh-TW"/>
    </w:rPr>
  </w:style>
  <w:style w:type="character" w:customStyle="1" w:styleId="Heading210">
    <w:name w:val="Heading #2|1_"/>
    <w:basedOn w:val="a0"/>
    <w:link w:val="Heading21"/>
    <w:qFormat/>
    <w:rPr>
      <w:lang w:val="zh-TW" w:eastAsia="zh-TW" w:bidi="zh-TW"/>
    </w:rPr>
  </w:style>
  <w:style w:type="paragraph" w:customStyle="1" w:styleId="Other1">
    <w:name w:val="Other|1"/>
    <w:basedOn w:val="a"/>
    <w:link w:val="Other10"/>
    <w:qFormat/>
    <w:pPr>
      <w:spacing w:after="600"/>
      <w:jc w:val="left"/>
    </w:pPr>
    <w:rPr>
      <w:rFonts w:ascii="宋体" w:hAnsi="宋体" w:cs="宋体"/>
      <w:kern w:val="0"/>
      <w:sz w:val="22"/>
      <w:szCs w:val="20"/>
      <w:lang w:val="zh-TW" w:eastAsia="zh-TW" w:bidi="zh-TW"/>
    </w:rPr>
  </w:style>
  <w:style w:type="character" w:customStyle="1" w:styleId="Other10">
    <w:name w:val="Other|1_"/>
    <w:basedOn w:val="a0"/>
    <w:link w:val="Other1"/>
    <w:qFormat/>
    <w:rPr>
      <w:rFonts w:ascii="宋体" w:eastAsia="宋体" w:hAnsi="宋体" w:cs="宋体"/>
      <w:sz w:val="22"/>
      <w:lang w:val="zh-TW" w:eastAsia="zh-TW" w:bidi="zh-TW"/>
    </w:rPr>
  </w:style>
  <w:style w:type="paragraph" w:customStyle="1" w:styleId="Tablecaption1">
    <w:name w:val="Table caption|1"/>
    <w:basedOn w:val="a"/>
    <w:link w:val="Tablecaption10"/>
    <w:qFormat/>
    <w:pPr>
      <w:jc w:val="center"/>
    </w:pPr>
    <w:rPr>
      <w:rFonts w:ascii="宋体" w:hAnsi="宋体" w:cs="宋体"/>
      <w:color w:val="000000"/>
      <w:kern w:val="0"/>
      <w:sz w:val="20"/>
      <w:szCs w:val="20"/>
    </w:rPr>
  </w:style>
  <w:style w:type="character" w:customStyle="1" w:styleId="Tablecaption10">
    <w:name w:val="Table caption|1_"/>
    <w:basedOn w:val="a0"/>
    <w:link w:val="Tablecaption1"/>
    <w:qFormat/>
    <w:rPr>
      <w:rFonts w:ascii="宋体" w:eastAsia="宋体" w:hAnsi="宋体" w:cs="宋体"/>
      <w:color w:val="000000"/>
    </w:rPr>
  </w:style>
  <w:style w:type="paragraph" w:customStyle="1" w:styleId="Bodytext3">
    <w:name w:val="Body text|3"/>
    <w:basedOn w:val="a"/>
    <w:qFormat/>
    <w:pPr>
      <w:spacing w:line="367" w:lineRule="exact"/>
      <w:ind w:firstLine="500"/>
      <w:jc w:val="left"/>
    </w:pPr>
    <w:rPr>
      <w:rFonts w:ascii="Times New Roman" w:hAnsi="Times New Roman"/>
      <w:b/>
      <w:bCs/>
      <w:color w:val="000000"/>
      <w:kern w:val="0"/>
      <w:sz w:val="24"/>
      <w:szCs w:val="24"/>
    </w:rPr>
  </w:style>
  <w:style w:type="paragraph" w:customStyle="1" w:styleId="33">
    <w:name w:val="正文3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customStyle="1" w:styleId="Heading41">
    <w:name w:val="Heading #4|1"/>
    <w:basedOn w:val="a"/>
    <w:qFormat/>
    <w:pPr>
      <w:spacing w:after="140"/>
      <w:jc w:val="center"/>
      <w:outlineLvl w:val="3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42">
    <w:name w:val="正文4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customStyle="1" w:styleId="Bodytext4">
    <w:name w:val="Body text|4"/>
    <w:basedOn w:val="a"/>
    <w:qFormat/>
    <w:pPr>
      <w:spacing w:line="324" w:lineRule="auto"/>
      <w:ind w:firstLine="460"/>
      <w:jc w:val="left"/>
    </w:pPr>
    <w:rPr>
      <w:rFonts w:ascii="Times New Roman" w:hAnsi="Times New Roman"/>
      <w:b/>
      <w:bCs/>
      <w:color w:val="000000"/>
      <w:kern w:val="0"/>
      <w:sz w:val="24"/>
      <w:szCs w:val="24"/>
    </w:rPr>
  </w:style>
  <w:style w:type="paragraph" w:customStyle="1" w:styleId="51">
    <w:name w:val="正文5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customStyle="1" w:styleId="Heading11">
    <w:name w:val="Heading #1|1"/>
    <w:basedOn w:val="a"/>
    <w:qFormat/>
    <w:pPr>
      <w:spacing w:after="130"/>
      <w:jc w:val="left"/>
      <w:outlineLvl w:val="0"/>
    </w:pPr>
    <w:rPr>
      <w:rFonts w:ascii="宋体" w:hAnsi="宋体" w:cs="宋体"/>
      <w:color w:val="515151"/>
      <w:kern w:val="0"/>
      <w:sz w:val="22"/>
    </w:rPr>
  </w:style>
  <w:style w:type="paragraph" w:customStyle="1" w:styleId="62">
    <w:name w:val="正文6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customStyle="1" w:styleId="71">
    <w:name w:val="正文7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customStyle="1" w:styleId="Char">
    <w:name w:val="Char"/>
    <w:basedOn w:val="a"/>
    <w:semiHidden/>
    <w:qFormat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410">
    <w:name w:val="标题 4 字符1"/>
    <w:basedOn w:val="a0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610">
    <w:name w:val="标题 6 字符1"/>
    <w:basedOn w:val="a0"/>
    <w:uiPriority w:val="9"/>
    <w:semiHidden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81">
    <w:name w:val="标题 8 字符1"/>
    <w:basedOn w:val="a0"/>
    <w:uiPriority w:val="9"/>
    <w:semiHidden/>
    <w:qFormat/>
    <w:rPr>
      <w:rFonts w:asciiTheme="majorHAnsi" w:eastAsiaTheme="majorEastAsia" w:hAnsiTheme="majorHAnsi" w:cstheme="majorBidi"/>
      <w:sz w:val="24"/>
      <w:szCs w:val="24"/>
    </w:rPr>
  </w:style>
  <w:style w:type="character" w:customStyle="1" w:styleId="91">
    <w:name w:val="标题 9 字符1"/>
    <w:basedOn w:val="a0"/>
    <w:uiPriority w:val="9"/>
    <w:semiHidden/>
    <w:qFormat/>
    <w:rPr>
      <w:rFonts w:asciiTheme="majorHAnsi" w:eastAsiaTheme="majorEastAsia" w:hAnsiTheme="majorHAnsi" w:cstheme="majorBidi"/>
      <w:szCs w:val="21"/>
    </w:rPr>
  </w:style>
  <w:style w:type="character" w:customStyle="1" w:styleId="1b">
    <w:name w:val="批注主题 字符1"/>
    <w:basedOn w:val="11"/>
    <w:uiPriority w:val="99"/>
    <w:semiHidden/>
    <w:qFormat/>
    <w:rPr>
      <w:b/>
      <w:bCs/>
    </w:rPr>
  </w:style>
  <w:style w:type="character" w:customStyle="1" w:styleId="24">
    <w:name w:val="批注框文本 字符2"/>
    <w:basedOn w:val="a0"/>
    <w:uiPriority w:val="99"/>
    <w:semiHidden/>
    <w:qFormat/>
    <w:rPr>
      <w:sz w:val="18"/>
      <w:szCs w:val="18"/>
    </w:rPr>
  </w:style>
  <w:style w:type="character" w:customStyle="1" w:styleId="1c">
    <w:name w:val="副标题 字符1"/>
    <w:basedOn w:val="a0"/>
    <w:uiPriority w:val="11"/>
    <w:qFormat/>
    <w:rPr>
      <w:b/>
      <w:bCs/>
      <w:kern w:val="28"/>
      <w:sz w:val="32"/>
      <w:szCs w:val="32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31">
    <w:name w:val="font3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51">
    <w:name w:val="font5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01">
    <w:name w:val="font0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  <w:style w:type="character" w:customStyle="1" w:styleId="font91">
    <w:name w:val="font91"/>
    <w:basedOn w:val="a0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81">
    <w:name w:val="font81"/>
    <w:basedOn w:val="a0"/>
    <w:qFormat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character" w:customStyle="1" w:styleId="1d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font71">
    <w:name w:val="font7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1e">
    <w:name w:val="不明显参考1"/>
    <w:basedOn w:val="a0"/>
    <w:uiPriority w:val="31"/>
    <w:qFormat/>
    <w:rPr>
      <w:smallCaps/>
      <w:color w:val="5A5A5A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rPr>
      <w:rFonts w:ascii="Times New Roman" w:hAnsi="Times New Roman" w:cs="Times New Roman"/>
      <w:b/>
      <w:bCs/>
      <w:szCs w:val="32"/>
    </w:rPr>
  </w:style>
  <w:style w:type="character" w:customStyle="1" w:styleId="40">
    <w:name w:val="标题 4 字符"/>
    <w:basedOn w:val="a0"/>
    <w:link w:val="4"/>
    <w:qFormat/>
    <w:rPr>
      <w:rFonts w:ascii="Cambria" w:eastAsia="宋体" w:hAnsi="Cambria" w:cs="Times New Roman"/>
      <w:b/>
      <w:bCs/>
      <w:sz w:val="24"/>
      <w:szCs w:val="28"/>
    </w:rPr>
  </w:style>
  <w:style w:type="character" w:customStyle="1" w:styleId="50">
    <w:name w:val="标题 5 字符"/>
    <w:basedOn w:val="a0"/>
    <w:link w:val="5"/>
    <w:qFormat/>
    <w:rPr>
      <w:b/>
      <w:bCs/>
      <w:szCs w:val="28"/>
    </w:rPr>
  </w:style>
  <w:style w:type="character" w:customStyle="1" w:styleId="60">
    <w:name w:val="标题 6 字符"/>
    <w:basedOn w:val="a0"/>
    <w:link w:val="6"/>
    <w:uiPriority w:val="9"/>
    <w:qFormat/>
    <w:rPr>
      <w:rFonts w:ascii="Cambria" w:eastAsia="宋体" w:hAnsi="Cambria" w:cs="Times New Roman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qFormat/>
    <w:rPr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qFormat/>
    <w:rPr>
      <w:rFonts w:ascii="Cambria" w:eastAsia="宋体" w:hAnsi="Cambria" w:cs="Times New Roman"/>
      <w:sz w:val="24"/>
      <w:szCs w:val="24"/>
    </w:rPr>
  </w:style>
  <w:style w:type="character" w:customStyle="1" w:styleId="90">
    <w:name w:val="标题 9 字符"/>
    <w:basedOn w:val="a0"/>
    <w:link w:val="9"/>
    <w:uiPriority w:val="9"/>
    <w:qFormat/>
    <w:rPr>
      <w:rFonts w:ascii="Cambria" w:eastAsia="宋体" w:hAnsi="Cambria" w:cs="Times New Roman"/>
      <w:sz w:val="24"/>
      <w:szCs w:val="21"/>
    </w:rPr>
  </w:style>
  <w:style w:type="character" w:customStyle="1" w:styleId="af5">
    <w:name w:val="页眉 字符"/>
    <w:basedOn w:val="a0"/>
    <w:link w:val="af4"/>
    <w:uiPriority w:val="99"/>
    <w:qFormat/>
    <w:rPr>
      <w:sz w:val="18"/>
      <w:szCs w:val="18"/>
    </w:rPr>
  </w:style>
  <w:style w:type="character" w:customStyle="1" w:styleId="afa">
    <w:name w:val="标题 字符"/>
    <w:basedOn w:val="a0"/>
    <w:link w:val="af9"/>
    <w:qFormat/>
    <w:rPr>
      <w:rFonts w:asciiTheme="majorHAnsi" w:eastAsia="宋体" w:hAnsiTheme="majorHAnsi" w:cstheme="majorBidi"/>
      <w:b/>
      <w:bCs/>
      <w:sz w:val="36"/>
      <w:szCs w:val="32"/>
    </w:rPr>
  </w:style>
  <w:style w:type="character" w:customStyle="1" w:styleId="a8">
    <w:name w:val="正文文本 字符"/>
    <w:basedOn w:val="a0"/>
    <w:link w:val="a7"/>
    <w:qFormat/>
    <w:rPr>
      <w:rFonts w:ascii="Times New Roman" w:eastAsia="宋体" w:hAnsi="Times New Roman" w:cs="Times New Roman"/>
    </w:rPr>
  </w:style>
  <w:style w:type="character" w:customStyle="1" w:styleId="aa">
    <w:name w:val="正文文本缩进 字符"/>
    <w:basedOn w:val="a0"/>
    <w:link w:val="a9"/>
    <w:qFormat/>
    <w:rPr>
      <w:rFonts w:ascii="宋体"/>
      <w:sz w:val="24"/>
    </w:rPr>
  </w:style>
  <w:style w:type="character" w:customStyle="1" w:styleId="af7">
    <w:name w:val="副标题 字符"/>
    <w:basedOn w:val="a0"/>
    <w:link w:val="af6"/>
    <w:uiPriority w:val="11"/>
    <w:qFormat/>
    <w:rPr>
      <w:rFonts w:ascii="Cambria" w:eastAsia="宋体" w:hAnsi="Cambria" w:cs="Times New Roman"/>
      <w:i/>
      <w:iCs/>
      <w:spacing w:val="15"/>
      <w:szCs w:val="24"/>
      <w:lang w:eastAsia="en-US"/>
    </w:rPr>
  </w:style>
  <w:style w:type="character" w:customStyle="1" w:styleId="af">
    <w:name w:val="日期 字符"/>
    <w:basedOn w:val="a0"/>
    <w:link w:val="ae"/>
    <w:qFormat/>
    <w:rPr>
      <w:rFonts w:ascii="Arial" w:eastAsia="仿宋_GB2312" w:hAnsi="Arial" w:cs="Times New Roman"/>
      <w:sz w:val="24"/>
    </w:rPr>
  </w:style>
  <w:style w:type="character" w:customStyle="1" w:styleId="22">
    <w:name w:val="正文文本缩进 2 字符"/>
    <w:basedOn w:val="a0"/>
    <w:link w:val="21"/>
    <w:qFormat/>
    <w:rPr>
      <w:rFonts w:ascii="Times New Roman" w:eastAsia="宋体" w:hAnsi="Times New Roman" w:cs="Times New Roman"/>
    </w:rPr>
  </w:style>
  <w:style w:type="character" w:customStyle="1" w:styleId="32">
    <w:name w:val="正文文本缩进 3 字符"/>
    <w:basedOn w:val="a0"/>
    <w:link w:val="31"/>
    <w:qFormat/>
    <w:rPr>
      <w:rFonts w:ascii="Times New Roman" w:eastAsia="宋体" w:hAnsi="Times New Roman" w:cs="Times New Roman"/>
      <w:bCs/>
    </w:rPr>
  </w:style>
  <w:style w:type="character" w:customStyle="1" w:styleId="a5">
    <w:name w:val="文档结构图 字符"/>
    <w:basedOn w:val="a0"/>
    <w:link w:val="a4"/>
    <w:qFormat/>
    <w:rPr>
      <w:rFonts w:ascii="Times New Roman" w:eastAsia="宋体" w:hAnsi="Times New Roman" w:cs="Times New Roman"/>
      <w:shd w:val="clear" w:color="auto" w:fill="000080"/>
    </w:rPr>
  </w:style>
  <w:style w:type="character" w:customStyle="1" w:styleId="ad">
    <w:name w:val="纯文本 字符"/>
    <w:basedOn w:val="a0"/>
    <w:link w:val="ac"/>
    <w:qFormat/>
    <w:rPr>
      <w:rFonts w:ascii="宋体" w:eastAsia="宋体" w:hAnsi="Courier New" w:cs="Times New Roman"/>
    </w:rPr>
  </w:style>
  <w:style w:type="character" w:customStyle="1" w:styleId="afc">
    <w:name w:val="批注主题 字符"/>
    <w:basedOn w:val="aff8"/>
    <w:link w:val="afb"/>
    <w:uiPriority w:val="99"/>
    <w:qFormat/>
    <w:rPr>
      <w:b/>
      <w:bCs/>
    </w:rPr>
  </w:style>
  <w:style w:type="character" w:customStyle="1" w:styleId="25">
    <w:name w:val="不明显参考2"/>
    <w:basedOn w:val="a0"/>
    <w:uiPriority w:val="31"/>
    <w:qFormat/>
    <w:rPr>
      <w:smallCaps/>
      <w:color w:val="595959" w:themeColor="text1" w:themeTint="A6"/>
    </w:rPr>
  </w:style>
  <w:style w:type="character" w:customStyle="1" w:styleId="1f">
    <w:name w:val="书籍标题1"/>
    <w:basedOn w:val="a0"/>
    <w:uiPriority w:val="33"/>
    <w:qFormat/>
    <w:rPr>
      <w:b/>
      <w:bCs/>
      <w:i/>
      <w:iCs/>
      <w:spacing w:val="5"/>
    </w:rPr>
  </w:style>
  <w:style w:type="paragraph" w:customStyle="1" w:styleId="TOC30">
    <w:name w:val="TOC 标题3"/>
    <w:basedOn w:val="1"/>
    <w:next w:val="a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Cs w:val="32"/>
    </w:rPr>
  </w:style>
  <w:style w:type="paragraph" w:customStyle="1" w:styleId="p16">
    <w:name w:val="p16"/>
    <w:basedOn w:val="a"/>
    <w:qFormat/>
    <w:pPr>
      <w:widowControl/>
      <w:spacing w:line="560" w:lineRule="exact"/>
    </w:pPr>
    <w:rPr>
      <w:rFonts w:ascii="Times New Roman" w:hAnsi="Times New Roman"/>
      <w:kern w:val="0"/>
      <w:sz w:val="32"/>
      <w:szCs w:val="21"/>
    </w:rPr>
  </w:style>
  <w:style w:type="paragraph" w:customStyle="1" w:styleId="p15">
    <w:name w:val="p15"/>
    <w:basedOn w:val="a"/>
    <w:autoRedefine/>
    <w:qFormat/>
    <w:pPr>
      <w:widowControl/>
      <w:spacing w:line="480" w:lineRule="auto"/>
      <w:jc w:val="center"/>
    </w:pPr>
    <w:rPr>
      <w:rFonts w:ascii="仿宋" w:eastAsia="仿宋" w:hAnsi="仿宋"/>
      <w:color w:val="000000" w:themeColor="text1"/>
      <w:kern w:val="0"/>
      <w:sz w:val="30"/>
      <w:szCs w:val="30"/>
      <w14:ligatures w14:val="standardContextual"/>
    </w:rPr>
  </w:style>
  <w:style w:type="paragraph" w:customStyle="1" w:styleId="Style13">
    <w:name w:val="_Style 13"/>
    <w:qFormat/>
    <w:rsid w:val="002321C9"/>
    <w:pPr>
      <w:spacing w:before="120" w:after="120" w:line="288" w:lineRule="auto"/>
    </w:pPr>
    <w:rPr>
      <w:rFonts w:ascii="Arial" w:eastAsia="等线" w:hAnsi="Arial" w:cs="Arial"/>
      <w:sz w:val="22"/>
      <w:szCs w:val="22"/>
    </w:rPr>
  </w:style>
  <w:style w:type="character" w:customStyle="1" w:styleId="font112">
    <w:name w:val="font112"/>
    <w:basedOn w:val="a0"/>
    <w:qFormat/>
    <w:rsid w:val="002321C9"/>
    <w:rPr>
      <w:rFonts w:ascii="黑体" w:eastAsia="黑体" w:hAnsi="宋体" w:cs="黑体"/>
      <w:b/>
      <w:bCs/>
      <w:color w:val="000000"/>
      <w:sz w:val="32"/>
      <w:szCs w:val="3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99A03073-C44F-4EB3-9F41-4FA0842931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176</Words>
  <Characters>1008</Characters>
  <Application>Microsoft Office Word</Application>
  <DocSecurity>0</DocSecurity>
  <Lines>8</Lines>
  <Paragraphs>2</Paragraphs>
  <ScaleCrop>false</ScaleCrop>
  <Company>HP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梅宇烨</dc:creator>
  <cp:lastModifiedBy>建伟 李</cp:lastModifiedBy>
  <cp:revision>4</cp:revision>
  <cp:lastPrinted>2026-07-07T02:15:00Z</cp:lastPrinted>
  <dcterms:created xsi:type="dcterms:W3CDTF">2026-07-07T02:14:00Z</dcterms:created>
  <dcterms:modified xsi:type="dcterms:W3CDTF">2026-07-07T02:23:00Z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eyJoZGlkIjoiM2YzZDBjNjVhMzRhYjAxYjBiMzg5ZWIwYWY0MDk0NTEiLCJ1c2VySWQiOiI2NTAzOTk2NjQifQ==</vt:lpwstr>
  </property>
  <property fmtid="{D5CDD505-2E9C-101B-9397-08002B2CF9AE}" pid="3" name="KSOProductBuildVer">
    <vt:lpwstr>2052-12.1.0.21171</vt:lpwstr>
  </property>
  <property fmtid="{D5CDD505-2E9C-101B-9397-08002B2CF9AE}" pid="4" name="ICV">
    <vt:lpwstr>0C9E67FA85EB417DAEA98CC48927C11E_13</vt:lpwstr>
  </property>
</Properties>
</file>